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E97F4" w14:textId="77777777" w:rsidR="004269E3" w:rsidRPr="00140418" w:rsidRDefault="0041509A" w:rsidP="003E7923">
      <w:pPr>
        <w:pStyle w:val="Ttulo"/>
        <w:spacing w:line="240" w:lineRule="exact"/>
        <w:rPr>
          <w:rFonts w:asciiTheme="minorHAnsi" w:hAnsiTheme="minorHAnsi" w:cstheme="minorHAnsi"/>
          <w:sz w:val="24"/>
          <w:szCs w:val="24"/>
          <w:lang w:val="es-MX"/>
        </w:rPr>
      </w:pPr>
      <w:r w:rsidRPr="00140418">
        <w:rPr>
          <w:rFonts w:asciiTheme="minorHAnsi" w:hAnsiTheme="minorHAnsi" w:cstheme="minorHAnsi"/>
          <w:sz w:val="24"/>
          <w:szCs w:val="24"/>
          <w:lang w:val="es-MX"/>
        </w:rPr>
        <w:t>BASES PARA EL</w:t>
      </w:r>
      <w:r w:rsidR="004269E3" w:rsidRPr="00140418">
        <w:rPr>
          <w:rFonts w:asciiTheme="minorHAnsi" w:hAnsiTheme="minorHAnsi" w:cstheme="minorHAnsi"/>
          <w:sz w:val="24"/>
          <w:szCs w:val="24"/>
          <w:lang w:val="es-MX"/>
        </w:rPr>
        <w:t xml:space="preserve"> </w:t>
      </w:r>
      <w:r w:rsidR="00850087" w:rsidRPr="00140418">
        <w:rPr>
          <w:rFonts w:asciiTheme="minorHAnsi" w:hAnsiTheme="minorHAnsi" w:cstheme="minorHAnsi"/>
          <w:sz w:val="24"/>
          <w:szCs w:val="24"/>
          <w:lang w:val="es-MX"/>
        </w:rPr>
        <w:t>PROCEDIMIENTO DE CONTRATACI</w:t>
      </w:r>
      <w:r w:rsidR="00852EC8" w:rsidRPr="00140418">
        <w:rPr>
          <w:rFonts w:asciiTheme="minorHAnsi" w:hAnsiTheme="minorHAnsi" w:cstheme="minorHAnsi"/>
          <w:sz w:val="24"/>
          <w:szCs w:val="24"/>
          <w:lang w:val="es-MX"/>
        </w:rPr>
        <w:t>ÓN</w:t>
      </w:r>
    </w:p>
    <w:p w14:paraId="2F585597" w14:textId="0CF989E5" w:rsidR="00852EC8" w:rsidRPr="00140418" w:rsidRDefault="002237D3" w:rsidP="003E7923">
      <w:pPr>
        <w:pStyle w:val="Ttulo"/>
        <w:spacing w:line="240" w:lineRule="exact"/>
        <w:rPr>
          <w:rFonts w:asciiTheme="minorHAnsi" w:hAnsiTheme="minorHAnsi" w:cstheme="minorHAnsi"/>
          <w:b w:val="0"/>
          <w:sz w:val="20"/>
          <w:lang w:val="es-MX"/>
        </w:rPr>
      </w:pPr>
      <w:r w:rsidRPr="00140418">
        <w:rPr>
          <w:rFonts w:asciiTheme="minorHAnsi" w:hAnsiTheme="minorHAnsi" w:cstheme="minorHAnsi"/>
          <w:sz w:val="24"/>
          <w:szCs w:val="24"/>
          <w:lang w:val="es-MX"/>
        </w:rPr>
        <w:t>POR LICITACIÓN P</w:t>
      </w:r>
      <w:r w:rsidR="00990083" w:rsidRPr="00140418">
        <w:rPr>
          <w:rFonts w:asciiTheme="minorHAnsi" w:hAnsiTheme="minorHAnsi" w:cstheme="minorHAnsi"/>
          <w:sz w:val="24"/>
          <w:szCs w:val="24"/>
          <w:lang w:val="es-MX"/>
        </w:rPr>
        <w:t>Ú</w:t>
      </w:r>
      <w:r w:rsidRPr="00140418">
        <w:rPr>
          <w:rFonts w:asciiTheme="minorHAnsi" w:hAnsiTheme="minorHAnsi" w:cstheme="minorHAnsi"/>
          <w:sz w:val="24"/>
          <w:szCs w:val="24"/>
          <w:lang w:val="es-MX"/>
        </w:rPr>
        <w:t>BLICA NACIONAL</w:t>
      </w:r>
    </w:p>
    <w:p w14:paraId="0856D7F2" w14:textId="705A8965" w:rsidR="00852EC8" w:rsidRPr="00140418" w:rsidRDefault="0014124C" w:rsidP="003E7923">
      <w:pPr>
        <w:pBdr>
          <w:bottom w:val="single" w:sz="4" w:space="1" w:color="auto"/>
        </w:pBdr>
        <w:spacing w:line="240" w:lineRule="exact"/>
        <w:jc w:val="center"/>
        <w:rPr>
          <w:rFonts w:asciiTheme="minorHAnsi" w:hAnsiTheme="minorHAnsi" w:cstheme="minorHAnsi"/>
          <w:b/>
          <w:sz w:val="24"/>
          <w:szCs w:val="24"/>
        </w:rPr>
      </w:pPr>
      <w:r w:rsidRPr="00140418">
        <w:rPr>
          <w:rFonts w:asciiTheme="minorHAnsi" w:hAnsiTheme="minorHAnsi" w:cstheme="minorHAnsi"/>
          <w:b/>
          <w:sz w:val="24"/>
          <w:szCs w:val="24"/>
        </w:rPr>
        <w:t xml:space="preserve">NÚM. </w:t>
      </w:r>
      <w:bookmarkStart w:id="0" w:name="_Hlk211501411"/>
      <w:r w:rsidR="00557AAF" w:rsidRPr="00140418">
        <w:rPr>
          <w:rFonts w:asciiTheme="minorHAnsi" w:hAnsiTheme="minorHAnsi" w:cstheme="minorHAnsi"/>
          <w:b/>
          <w:sz w:val="24"/>
          <w:szCs w:val="24"/>
        </w:rPr>
        <w:t>CILA-REY-LPN-36-2025</w:t>
      </w:r>
      <w:bookmarkEnd w:id="0"/>
    </w:p>
    <w:p w14:paraId="46BED70F" w14:textId="200F1766" w:rsidR="002432CB" w:rsidRPr="00140418" w:rsidRDefault="00193743" w:rsidP="002432CB">
      <w:pPr>
        <w:jc w:val="both"/>
        <w:rPr>
          <w:rFonts w:cs="Calibri"/>
          <w:b/>
          <w:szCs w:val="22"/>
        </w:rPr>
      </w:pPr>
      <w:r w:rsidRPr="00140418">
        <w:rPr>
          <w:rFonts w:cs="Calibri"/>
          <w:b/>
          <w:szCs w:val="22"/>
        </w:rPr>
        <w:t>OBJETO DEL PROCEDIMIENTO DE CONTRATACIÓN:</w:t>
      </w:r>
      <w:r w:rsidR="002432CB" w:rsidRPr="00140418">
        <w:rPr>
          <w:rFonts w:cs="Calibri"/>
          <w:b/>
          <w:szCs w:val="22"/>
        </w:rPr>
        <w:t xml:space="preserve"> </w:t>
      </w:r>
      <w:r w:rsidR="002F554D" w:rsidRPr="00140418">
        <w:rPr>
          <w:rFonts w:cs="Calibri"/>
          <w:b/>
          <w:szCs w:val="22"/>
        </w:rPr>
        <w:t>“</w:t>
      </w:r>
      <w:r w:rsidR="00557AAF" w:rsidRPr="00140418">
        <w:rPr>
          <w:rFonts w:cs="Calibri"/>
          <w:b/>
          <w:szCs w:val="22"/>
        </w:rPr>
        <w:t>MANTENIMIENTO CORRECTIVO DE 1 (UN) EQUIPO DE BOMBEO TIPO TURBINA DE 125 HP (MOTOR Y BOMBA) Y REMPLAZO DE INTERRUPTOR DE TRANSFERENCIA DE PLANTA DE BOMBEO EL MORILLO</w:t>
      </w:r>
      <w:r w:rsidR="002F554D" w:rsidRPr="00140418">
        <w:rPr>
          <w:rFonts w:cs="Calibri"/>
          <w:b/>
          <w:szCs w:val="22"/>
        </w:rPr>
        <w:t>”.</w:t>
      </w:r>
    </w:p>
    <w:p w14:paraId="1EA09E7E" w14:textId="77777777" w:rsidR="00D829BD" w:rsidRPr="00140418" w:rsidRDefault="00D829BD" w:rsidP="00D829BD">
      <w:pPr>
        <w:pBdr>
          <w:bottom w:val="single" w:sz="4" w:space="1" w:color="auto"/>
        </w:pBdr>
        <w:spacing w:line="240" w:lineRule="exact"/>
        <w:rPr>
          <w:rFonts w:asciiTheme="minorHAnsi" w:hAnsiTheme="minorHAnsi" w:cstheme="minorHAnsi"/>
          <w:b/>
          <w:sz w:val="20"/>
          <w:szCs w:val="20"/>
        </w:rPr>
      </w:pPr>
    </w:p>
    <w:p w14:paraId="30B5C5D2" w14:textId="1FE5083E" w:rsidR="00E2468A" w:rsidRPr="00140418" w:rsidRDefault="00E2468A" w:rsidP="00E2468A">
      <w:pPr>
        <w:jc w:val="both"/>
        <w:rPr>
          <w:rFonts w:cs="Calibri"/>
          <w:szCs w:val="22"/>
        </w:rPr>
      </w:pPr>
      <w:r w:rsidRPr="00140418">
        <w:rPr>
          <w:rFonts w:cs="Calibri"/>
          <w:szCs w:val="22"/>
        </w:rPr>
        <w:t xml:space="preserve">En observancia a los </w:t>
      </w:r>
      <w:bookmarkStart w:id="1" w:name="_Hlk195697644"/>
      <w:r w:rsidR="00753B58" w:rsidRPr="00140418">
        <w:rPr>
          <w:rFonts w:cs="Calibri"/>
          <w:b/>
          <w:bCs/>
          <w:szCs w:val="22"/>
        </w:rPr>
        <w:t>“</w:t>
      </w:r>
      <w:r w:rsidR="00252818" w:rsidRPr="00140418">
        <w:rPr>
          <w:rFonts w:cs="Calibri"/>
          <w:b/>
          <w:bCs/>
          <w:szCs w:val="22"/>
        </w:rPr>
        <w:t>Procedimientos Generales de Contratación para el Ejercicio de Fondos Asignados a la Comisión Internacional de Límites y Aguas entre México y Estados Unidos, a través de la Sección Mexicana</w:t>
      </w:r>
      <w:r w:rsidR="00753B58" w:rsidRPr="00140418">
        <w:rPr>
          <w:rFonts w:cs="Calibri"/>
          <w:b/>
          <w:bCs/>
          <w:szCs w:val="22"/>
        </w:rPr>
        <w:t>”</w:t>
      </w:r>
      <w:bookmarkEnd w:id="1"/>
      <w:r w:rsidRPr="00140418">
        <w:rPr>
          <w:rFonts w:cs="Calibri"/>
          <w:szCs w:val="22"/>
        </w:rPr>
        <w:t>, y de conformidad con la</w:t>
      </w:r>
      <w:r w:rsidRPr="00140418">
        <w:rPr>
          <w:rFonts w:cs="Calibri"/>
          <w:i/>
          <w:szCs w:val="22"/>
        </w:rPr>
        <w:t xml:space="preserve"> </w:t>
      </w:r>
      <w:r w:rsidR="00252818" w:rsidRPr="00140418">
        <w:rPr>
          <w:rFonts w:cs="Calibri"/>
          <w:szCs w:val="22"/>
        </w:rPr>
        <w:t>convocatoria</w:t>
      </w:r>
      <w:r w:rsidRPr="00140418">
        <w:rPr>
          <w:rFonts w:cs="Calibri"/>
          <w:szCs w:val="22"/>
        </w:rPr>
        <w:t xml:space="preserve"> de fecha </w:t>
      </w:r>
      <w:r w:rsidR="00B334F3" w:rsidRPr="00140418">
        <w:rPr>
          <w:rFonts w:cs="Calibri"/>
          <w:b/>
          <w:bCs/>
          <w:iCs/>
          <w:szCs w:val="22"/>
        </w:rPr>
        <w:t>27 de octubre de 2025</w:t>
      </w:r>
      <w:r w:rsidRPr="00140418">
        <w:rPr>
          <w:rFonts w:cs="Calibri"/>
          <w:szCs w:val="22"/>
        </w:rPr>
        <w:t xml:space="preserve">, en donde se invita a las personas físicas o morales, de nacionalidad </w:t>
      </w:r>
      <w:r w:rsidRPr="00140418">
        <w:rPr>
          <w:rFonts w:cs="Calibri"/>
          <w:i/>
          <w:szCs w:val="22"/>
        </w:rPr>
        <w:t xml:space="preserve"> </w:t>
      </w:r>
      <w:r w:rsidRPr="00140418">
        <w:rPr>
          <w:rFonts w:cs="Calibri"/>
          <w:szCs w:val="22"/>
        </w:rPr>
        <w:t xml:space="preserve">mexicana, para participar en el Procedimiento de Contratación por Invitación a cuando menos tres empresas o personas </w:t>
      </w:r>
      <w:r w:rsidR="00261A35" w:rsidRPr="00140418">
        <w:rPr>
          <w:rFonts w:cs="Calibri"/>
          <w:b/>
          <w:bCs/>
          <w:szCs w:val="22"/>
        </w:rPr>
        <w:t xml:space="preserve">Núm. </w:t>
      </w:r>
      <w:r w:rsidR="00B334F3" w:rsidRPr="00140418">
        <w:rPr>
          <w:rFonts w:cs="Calibri"/>
          <w:b/>
          <w:bCs/>
          <w:szCs w:val="22"/>
        </w:rPr>
        <w:t>CILA-REY-LPN-36-2025</w:t>
      </w:r>
      <w:r w:rsidRPr="00140418">
        <w:rPr>
          <w:rFonts w:cs="Calibri"/>
          <w:szCs w:val="22"/>
        </w:rPr>
        <w:t xml:space="preserve">, para la ejecución de los </w:t>
      </w:r>
      <w:r w:rsidR="002237D3" w:rsidRPr="00140418">
        <w:rPr>
          <w:rFonts w:cs="Calibri"/>
          <w:szCs w:val="22"/>
        </w:rPr>
        <w:t>servicios que</w:t>
      </w:r>
      <w:r w:rsidRPr="00140418">
        <w:rPr>
          <w:rFonts w:cs="Calibri"/>
          <w:szCs w:val="22"/>
        </w:rPr>
        <w:t xml:space="preserve"> se mencionan en el </w:t>
      </w:r>
      <w:r w:rsidRPr="00140418">
        <w:rPr>
          <w:rFonts w:cs="Calibri"/>
          <w:i/>
          <w:szCs w:val="22"/>
        </w:rPr>
        <w:t xml:space="preserve"> </w:t>
      </w:r>
      <w:r w:rsidRPr="00140418">
        <w:rPr>
          <w:rFonts w:cs="Calibri"/>
          <w:szCs w:val="22"/>
        </w:rPr>
        <w:t xml:space="preserve">Objeto de estas Bases, a continuación se establecen los lineamientos que los licitantes deberán cumplir en la </w:t>
      </w:r>
      <w:r w:rsidRPr="00140418">
        <w:rPr>
          <w:rFonts w:cs="Calibri"/>
          <w:i/>
          <w:szCs w:val="22"/>
        </w:rPr>
        <w:t xml:space="preserve"> </w:t>
      </w:r>
      <w:r w:rsidRPr="00140418">
        <w:rPr>
          <w:rFonts w:cs="Calibri"/>
          <w:szCs w:val="22"/>
        </w:rPr>
        <w:t>formulación e integración de sus proposiciones y la celebración de los actos correspondientes a dicho procedimiento.</w:t>
      </w:r>
    </w:p>
    <w:p w14:paraId="4BEFE054" w14:textId="3E04248C" w:rsidR="00E2468A" w:rsidRPr="00140418" w:rsidRDefault="00E2468A" w:rsidP="00E2468A">
      <w:pPr>
        <w:pStyle w:val="BodyText31"/>
        <w:spacing w:line="240" w:lineRule="exact"/>
        <w:rPr>
          <w:rFonts w:cs="Calibri"/>
          <w:bCs/>
          <w:i w:val="0"/>
          <w:sz w:val="22"/>
          <w:szCs w:val="22"/>
          <w:lang w:val="es-MX"/>
        </w:rPr>
      </w:pPr>
      <w:r w:rsidRPr="00140418">
        <w:rPr>
          <w:rFonts w:cs="Calibri"/>
          <w:bCs/>
          <w:i w:val="0"/>
          <w:sz w:val="22"/>
          <w:szCs w:val="22"/>
          <w:lang w:val="es-MX"/>
        </w:rPr>
        <w:t>En estas Bases de licitación se entenderá por:</w:t>
      </w:r>
    </w:p>
    <w:p w14:paraId="13E26B63" w14:textId="3537784A" w:rsidR="00E2468A" w:rsidRPr="00140418" w:rsidRDefault="00E2468A" w:rsidP="00E2468A">
      <w:pPr>
        <w:pStyle w:val="BodyText31"/>
        <w:spacing w:line="240" w:lineRule="exact"/>
        <w:rPr>
          <w:rFonts w:cs="Calibri"/>
          <w:bCs/>
          <w:i w:val="0"/>
          <w:sz w:val="22"/>
          <w:szCs w:val="22"/>
          <w:lang w:val="es-MX"/>
        </w:rPr>
      </w:pPr>
      <w:r w:rsidRPr="00140418">
        <w:rPr>
          <w:rFonts w:cs="Calibri"/>
          <w:b/>
          <w:i w:val="0"/>
          <w:sz w:val="22"/>
          <w:szCs w:val="22"/>
          <w:lang w:val="es-MX"/>
        </w:rPr>
        <w:t xml:space="preserve">“La Comisión”, </w:t>
      </w:r>
      <w:r w:rsidRPr="00140418">
        <w:rPr>
          <w:rFonts w:cs="Calibri"/>
          <w:bCs/>
          <w:i w:val="0"/>
          <w:sz w:val="22"/>
          <w:szCs w:val="22"/>
          <w:lang w:val="es-MX"/>
        </w:rPr>
        <w:t xml:space="preserve">la Comisión Internacional de Límites y Aguas entre México y los Estados </w:t>
      </w:r>
      <w:r w:rsidR="003A6B6D" w:rsidRPr="00140418">
        <w:rPr>
          <w:rFonts w:cs="Calibri"/>
          <w:bCs/>
          <w:i w:val="0"/>
          <w:sz w:val="22"/>
          <w:szCs w:val="22"/>
          <w:lang w:val="es-MX"/>
        </w:rPr>
        <w:t>Unidos, responsable</w:t>
      </w:r>
      <w:r w:rsidRPr="00140418">
        <w:rPr>
          <w:rFonts w:cs="Calibri"/>
          <w:bCs/>
          <w:i w:val="0"/>
          <w:sz w:val="22"/>
          <w:szCs w:val="22"/>
          <w:lang w:val="es-MX"/>
        </w:rPr>
        <w:t xml:space="preserve"> de llevar a cabo el procedimiento de contratación de los </w:t>
      </w:r>
      <w:r w:rsidR="00F20B46" w:rsidRPr="00140418">
        <w:rPr>
          <w:rFonts w:cs="Calibri"/>
          <w:bCs/>
          <w:i w:val="0"/>
          <w:sz w:val="22"/>
          <w:szCs w:val="22"/>
          <w:lang w:val="es-MX"/>
        </w:rPr>
        <w:t>servicios</w:t>
      </w:r>
      <w:r w:rsidRPr="00140418">
        <w:rPr>
          <w:rFonts w:cs="Calibri"/>
          <w:bCs/>
          <w:i w:val="0"/>
          <w:sz w:val="22"/>
          <w:szCs w:val="22"/>
          <w:lang w:val="es-MX"/>
        </w:rPr>
        <w:t>.</w:t>
      </w:r>
    </w:p>
    <w:p w14:paraId="24D7CD1F" w14:textId="22EEE4A9" w:rsidR="00E2468A" w:rsidRPr="00140418" w:rsidRDefault="00E2468A" w:rsidP="00E2468A">
      <w:pPr>
        <w:pStyle w:val="BodyText31"/>
        <w:spacing w:line="240" w:lineRule="exact"/>
        <w:rPr>
          <w:rFonts w:cs="Calibri"/>
          <w:bCs/>
          <w:i w:val="0"/>
          <w:sz w:val="22"/>
          <w:szCs w:val="22"/>
          <w:lang w:val="es-MX"/>
        </w:rPr>
      </w:pPr>
      <w:r w:rsidRPr="00140418">
        <w:rPr>
          <w:rFonts w:cs="Calibri"/>
          <w:b/>
          <w:i w:val="0"/>
          <w:sz w:val="22"/>
          <w:szCs w:val="22"/>
          <w:lang w:val="es-MX"/>
        </w:rPr>
        <w:t>“El Licitante</w:t>
      </w:r>
      <w:r w:rsidRPr="00140418">
        <w:rPr>
          <w:rFonts w:cs="Calibri"/>
          <w:bCs/>
          <w:i w:val="0"/>
          <w:sz w:val="22"/>
          <w:szCs w:val="22"/>
          <w:lang w:val="es-MX"/>
        </w:rPr>
        <w:t>”, la persona física o persona moral que participe en cualquier procedimiento de contratación mediante licitación pública, o bien por invitación a cuando menos tres empresas o personas.</w:t>
      </w:r>
    </w:p>
    <w:p w14:paraId="6D7F6604" w14:textId="25D0A26F" w:rsidR="00E2468A" w:rsidRPr="00140418" w:rsidRDefault="00E2468A" w:rsidP="00E2468A">
      <w:pPr>
        <w:pStyle w:val="BodyText31"/>
        <w:spacing w:line="240" w:lineRule="exact"/>
        <w:rPr>
          <w:rFonts w:cs="Calibri"/>
          <w:bCs/>
          <w:i w:val="0"/>
          <w:sz w:val="22"/>
          <w:szCs w:val="22"/>
          <w:lang w:val="es-MX"/>
        </w:rPr>
      </w:pPr>
      <w:r w:rsidRPr="00A03552">
        <w:rPr>
          <w:rFonts w:cs="Calibri"/>
          <w:b/>
          <w:i w:val="0"/>
          <w:sz w:val="22"/>
          <w:szCs w:val="22"/>
          <w:lang w:val="es-MX"/>
        </w:rPr>
        <w:t>“</w:t>
      </w:r>
      <w:r w:rsidR="00297BA6" w:rsidRPr="00A03552">
        <w:rPr>
          <w:rFonts w:cs="Calibri"/>
          <w:b/>
          <w:i w:val="0"/>
          <w:sz w:val="22"/>
          <w:szCs w:val="22"/>
          <w:lang w:val="es-MX"/>
        </w:rPr>
        <w:t>El Prestador de Servicios</w:t>
      </w:r>
      <w:r w:rsidRPr="00A03552">
        <w:rPr>
          <w:rFonts w:cs="Calibri"/>
          <w:b/>
          <w:i w:val="0"/>
          <w:sz w:val="22"/>
          <w:szCs w:val="22"/>
          <w:lang w:val="es-MX"/>
        </w:rPr>
        <w:t>”</w:t>
      </w:r>
      <w:r w:rsidRPr="00140418">
        <w:rPr>
          <w:rFonts w:cs="Calibri"/>
          <w:bCs/>
          <w:i w:val="0"/>
          <w:sz w:val="22"/>
          <w:szCs w:val="22"/>
          <w:lang w:val="es-MX"/>
        </w:rPr>
        <w:t xml:space="preserve">, la persona física o persona moral que celebre contratos </w:t>
      </w:r>
      <w:r w:rsidR="00210249" w:rsidRPr="00140418">
        <w:rPr>
          <w:rFonts w:cs="Calibri"/>
          <w:bCs/>
          <w:i w:val="0"/>
          <w:sz w:val="22"/>
          <w:szCs w:val="22"/>
          <w:lang w:val="es-MX"/>
        </w:rPr>
        <w:t xml:space="preserve">de </w:t>
      </w:r>
      <w:r w:rsidR="00701205" w:rsidRPr="00140418">
        <w:rPr>
          <w:rFonts w:cs="Calibri"/>
          <w:bCs/>
          <w:i w:val="0"/>
          <w:sz w:val="22"/>
          <w:szCs w:val="22"/>
          <w:lang w:val="es-MX"/>
        </w:rPr>
        <w:t>adquisición</w:t>
      </w:r>
      <w:r w:rsidR="00F05ADD" w:rsidRPr="00140418">
        <w:rPr>
          <w:rFonts w:cs="Calibri"/>
          <w:bCs/>
          <w:i w:val="0"/>
          <w:sz w:val="22"/>
          <w:szCs w:val="22"/>
          <w:lang w:val="es-MX"/>
        </w:rPr>
        <w:t xml:space="preserve"> y </w:t>
      </w:r>
      <w:r w:rsidR="00701205" w:rsidRPr="00140418">
        <w:rPr>
          <w:rFonts w:cs="Calibri"/>
          <w:bCs/>
          <w:i w:val="0"/>
          <w:sz w:val="22"/>
          <w:szCs w:val="22"/>
          <w:lang w:val="es-MX"/>
        </w:rPr>
        <w:t>a</w:t>
      </w:r>
      <w:r w:rsidR="00F05ADD" w:rsidRPr="00140418">
        <w:rPr>
          <w:rFonts w:cs="Calibri"/>
          <w:bCs/>
          <w:i w:val="0"/>
          <w:sz w:val="22"/>
          <w:szCs w:val="22"/>
          <w:lang w:val="es-MX"/>
        </w:rPr>
        <w:t xml:space="preserve">rrendamiento de </w:t>
      </w:r>
      <w:r w:rsidR="00701205" w:rsidRPr="00140418">
        <w:rPr>
          <w:rFonts w:cs="Calibri"/>
          <w:bCs/>
          <w:i w:val="0"/>
          <w:sz w:val="22"/>
          <w:szCs w:val="22"/>
          <w:lang w:val="es-MX"/>
        </w:rPr>
        <w:t>b</w:t>
      </w:r>
      <w:r w:rsidR="00F05ADD" w:rsidRPr="00140418">
        <w:rPr>
          <w:rFonts w:cs="Calibri"/>
          <w:bCs/>
          <w:i w:val="0"/>
          <w:sz w:val="22"/>
          <w:szCs w:val="22"/>
          <w:lang w:val="es-MX"/>
        </w:rPr>
        <w:t>ienes</w:t>
      </w:r>
      <w:r w:rsidR="00210249" w:rsidRPr="00140418">
        <w:rPr>
          <w:rFonts w:cs="Calibri"/>
          <w:bCs/>
          <w:i w:val="0"/>
          <w:sz w:val="22"/>
          <w:szCs w:val="22"/>
          <w:lang w:val="es-MX"/>
        </w:rPr>
        <w:t xml:space="preserve">, o </w:t>
      </w:r>
      <w:r w:rsidR="00701205" w:rsidRPr="00140418">
        <w:rPr>
          <w:rFonts w:cs="Calibri"/>
          <w:bCs/>
          <w:i w:val="0"/>
          <w:sz w:val="22"/>
          <w:szCs w:val="22"/>
          <w:lang w:val="es-MX"/>
        </w:rPr>
        <w:t>contratación de servicios</w:t>
      </w:r>
      <w:r w:rsidRPr="00140418">
        <w:rPr>
          <w:rFonts w:cs="Calibri"/>
          <w:bCs/>
          <w:i w:val="0"/>
          <w:sz w:val="22"/>
          <w:szCs w:val="22"/>
          <w:lang w:val="es-MX"/>
        </w:rPr>
        <w:t>.</w:t>
      </w:r>
    </w:p>
    <w:p w14:paraId="728BC5A1" w14:textId="47AC5F52" w:rsidR="0040500A" w:rsidRPr="00140418" w:rsidRDefault="004269E3" w:rsidP="003E7923">
      <w:pPr>
        <w:pStyle w:val="BodyText31"/>
        <w:spacing w:line="240" w:lineRule="exact"/>
        <w:rPr>
          <w:rFonts w:cs="Calibri"/>
          <w:i w:val="0"/>
          <w:sz w:val="22"/>
          <w:szCs w:val="22"/>
          <w:lang w:val="es-MX"/>
        </w:rPr>
      </w:pPr>
      <w:r w:rsidRPr="00140418">
        <w:rPr>
          <w:rFonts w:cs="Calibri"/>
          <w:b/>
          <w:bCs/>
          <w:i w:val="0"/>
          <w:sz w:val="22"/>
          <w:szCs w:val="22"/>
          <w:lang w:val="es-MX"/>
        </w:rPr>
        <w:t xml:space="preserve">Las Bases </w:t>
      </w:r>
      <w:r w:rsidR="00D66878" w:rsidRPr="00140418">
        <w:rPr>
          <w:rFonts w:cs="Calibri"/>
          <w:b/>
          <w:bCs/>
          <w:i w:val="0"/>
          <w:sz w:val="22"/>
          <w:szCs w:val="22"/>
          <w:lang w:val="es-MX"/>
        </w:rPr>
        <w:t xml:space="preserve">de Licitación </w:t>
      </w:r>
      <w:r w:rsidR="008E1999" w:rsidRPr="00140418">
        <w:rPr>
          <w:rFonts w:cs="Calibri"/>
          <w:b/>
          <w:bCs/>
          <w:i w:val="0"/>
          <w:sz w:val="22"/>
          <w:szCs w:val="22"/>
          <w:lang w:val="es-MX"/>
        </w:rPr>
        <w:t>estarán disponibles del</w:t>
      </w:r>
      <w:r w:rsidR="002F554D" w:rsidRPr="00140418">
        <w:rPr>
          <w:rFonts w:cs="Calibri"/>
          <w:b/>
          <w:bCs/>
          <w:i w:val="0"/>
          <w:sz w:val="22"/>
          <w:szCs w:val="22"/>
          <w:lang w:val="es-MX"/>
        </w:rPr>
        <w:t xml:space="preserve"> </w:t>
      </w:r>
      <w:bookmarkStart w:id="2" w:name="_Hlk19184870"/>
      <w:r w:rsidR="008E1999" w:rsidRPr="00140418">
        <w:rPr>
          <w:rFonts w:cs="Calibri"/>
          <w:b/>
          <w:bCs/>
          <w:i w:val="0"/>
          <w:sz w:val="22"/>
          <w:szCs w:val="22"/>
          <w:lang w:val="es-MX"/>
        </w:rPr>
        <w:t>29 de octubre al 04 de noviembre 2025</w:t>
      </w:r>
      <w:r w:rsidR="00B83F99" w:rsidRPr="00140418">
        <w:rPr>
          <w:rFonts w:cs="Calibri"/>
          <w:i w:val="0"/>
          <w:sz w:val="22"/>
          <w:szCs w:val="22"/>
          <w:lang w:val="es-MX"/>
        </w:rPr>
        <w:t xml:space="preserve">, en forma presencial </w:t>
      </w:r>
      <w:r w:rsidR="00E70B33" w:rsidRPr="00140418">
        <w:rPr>
          <w:rFonts w:cs="Calibri"/>
          <w:i w:val="0"/>
          <w:sz w:val="22"/>
          <w:szCs w:val="22"/>
          <w:lang w:val="es-MX"/>
        </w:rPr>
        <w:t xml:space="preserve">en las oficinas de la </w:t>
      </w:r>
      <w:r w:rsidR="00710C21" w:rsidRPr="00140418">
        <w:rPr>
          <w:rFonts w:cs="Calibri"/>
          <w:i w:val="0"/>
          <w:sz w:val="22"/>
          <w:szCs w:val="22"/>
          <w:lang w:val="es-MX"/>
        </w:rPr>
        <w:t>Representación</w:t>
      </w:r>
      <w:r w:rsidR="00E70B33" w:rsidRPr="00140418">
        <w:rPr>
          <w:rFonts w:cs="Calibri"/>
          <w:i w:val="0"/>
          <w:sz w:val="22"/>
          <w:szCs w:val="22"/>
          <w:lang w:val="es-MX"/>
        </w:rPr>
        <w:t xml:space="preserve"> en Reynosa de la Comisión Internacional de Límites y Aguas entre México y los Estados Unidos, sita en Carretera Ribereña km. 8.5, </w:t>
      </w:r>
      <w:r w:rsidR="00710C21" w:rsidRPr="00140418">
        <w:rPr>
          <w:rFonts w:cs="Calibri"/>
          <w:i w:val="0"/>
          <w:sz w:val="22"/>
          <w:szCs w:val="22"/>
          <w:lang w:val="es-MX"/>
        </w:rPr>
        <w:t>Campamento</w:t>
      </w:r>
      <w:r w:rsidR="00E70B33" w:rsidRPr="00140418">
        <w:rPr>
          <w:rFonts w:cs="Calibri"/>
          <w:i w:val="0"/>
          <w:sz w:val="22"/>
          <w:szCs w:val="22"/>
          <w:lang w:val="es-MX"/>
        </w:rPr>
        <w:t xml:space="preserve"> Federal Anzaldúas, Código Postal 88614, Cd. Reynosa, Tamaulipas.</w:t>
      </w:r>
      <w:r w:rsidR="00CA6BD0" w:rsidRPr="00140418">
        <w:rPr>
          <w:rFonts w:cs="Calibri"/>
          <w:i w:val="0"/>
          <w:sz w:val="22"/>
          <w:szCs w:val="22"/>
          <w:lang w:val="es-MX"/>
        </w:rPr>
        <w:t>,</w:t>
      </w:r>
      <w:r w:rsidR="00085E2E" w:rsidRPr="00140418">
        <w:rPr>
          <w:rFonts w:cs="Calibri"/>
          <w:i w:val="0"/>
          <w:sz w:val="22"/>
          <w:szCs w:val="22"/>
          <w:lang w:val="es-MX"/>
        </w:rPr>
        <w:t xml:space="preserve"> </w:t>
      </w:r>
      <w:bookmarkEnd w:id="2"/>
      <w:r w:rsidR="00085E2E" w:rsidRPr="00140418">
        <w:rPr>
          <w:rFonts w:cs="Calibri"/>
          <w:i w:val="0"/>
          <w:sz w:val="22"/>
          <w:szCs w:val="22"/>
          <w:lang w:val="es-MX"/>
        </w:rPr>
        <w:t>de las 10:00 a las 14:00 horas y de a las 15:00 a las 17:00 horas</w:t>
      </w:r>
      <w:r w:rsidR="00731B7F" w:rsidRPr="00140418">
        <w:rPr>
          <w:rFonts w:cs="Calibri"/>
          <w:i w:val="0"/>
          <w:sz w:val="22"/>
          <w:szCs w:val="22"/>
          <w:lang w:val="es-MX"/>
        </w:rPr>
        <w:t xml:space="preserve">, o de manera electrónica en la página </w:t>
      </w:r>
      <w:hyperlink r:id="rId8" w:history="1">
        <w:r w:rsidR="00731B7F" w:rsidRPr="00140418">
          <w:rPr>
            <w:rStyle w:val="Hipervnculo"/>
            <w:rFonts w:cs="Calibri"/>
            <w:i w:val="0"/>
            <w:sz w:val="22"/>
            <w:szCs w:val="22"/>
            <w:lang w:val="es-MX"/>
          </w:rPr>
          <w:t>www.cila.gob.mx</w:t>
        </w:r>
      </w:hyperlink>
      <w:r w:rsidR="00731B7F" w:rsidRPr="00140418">
        <w:rPr>
          <w:rFonts w:cs="Calibri"/>
          <w:i w:val="0"/>
          <w:sz w:val="22"/>
          <w:szCs w:val="22"/>
          <w:lang w:val="es-MX"/>
        </w:rPr>
        <w:t xml:space="preserve"> .</w:t>
      </w:r>
    </w:p>
    <w:p w14:paraId="65E62CA4" w14:textId="57E16A24" w:rsidR="00E5459A" w:rsidRPr="00140418" w:rsidRDefault="00E5459A" w:rsidP="00E5459A">
      <w:pPr>
        <w:pStyle w:val="BodyText31"/>
        <w:spacing w:line="240" w:lineRule="exact"/>
        <w:rPr>
          <w:rFonts w:cs="Calibri"/>
          <w:b/>
          <w:bCs/>
          <w:i w:val="0"/>
          <w:sz w:val="22"/>
          <w:szCs w:val="22"/>
          <w:lang w:val="es-MX"/>
        </w:rPr>
      </w:pPr>
      <w:r w:rsidRPr="00140418">
        <w:rPr>
          <w:rFonts w:cs="Calibri"/>
          <w:b/>
          <w:bCs/>
          <w:i w:val="0"/>
          <w:sz w:val="22"/>
          <w:szCs w:val="22"/>
          <w:lang w:val="es-MX"/>
        </w:rPr>
        <w:t>Fecha límite de inscripción</w:t>
      </w:r>
    </w:p>
    <w:p w14:paraId="26455CB0" w14:textId="7085C8F8" w:rsidR="00E5459A" w:rsidRPr="00140418" w:rsidRDefault="00E5459A" w:rsidP="00E5459A">
      <w:pPr>
        <w:pStyle w:val="BodyText31"/>
        <w:spacing w:line="240" w:lineRule="exact"/>
        <w:rPr>
          <w:rFonts w:cs="Calibri"/>
          <w:i w:val="0"/>
          <w:color w:val="000000" w:themeColor="text1"/>
          <w:sz w:val="22"/>
          <w:szCs w:val="22"/>
          <w:lang w:val="es-MX"/>
        </w:rPr>
      </w:pPr>
      <w:r w:rsidRPr="00140418">
        <w:rPr>
          <w:rFonts w:cs="Calibri"/>
          <w:i w:val="0"/>
          <w:sz w:val="22"/>
          <w:szCs w:val="22"/>
          <w:lang w:val="es-MX"/>
        </w:rPr>
        <w:t>Será el</w:t>
      </w:r>
      <w:r w:rsidR="00AE4940" w:rsidRPr="00140418">
        <w:rPr>
          <w:rFonts w:cs="Calibri"/>
          <w:i w:val="0"/>
          <w:sz w:val="22"/>
          <w:szCs w:val="22"/>
          <w:lang w:val="es-MX"/>
        </w:rPr>
        <w:t xml:space="preserve"> </w:t>
      </w:r>
      <w:r w:rsidR="00AC6CC2" w:rsidRPr="00140418">
        <w:rPr>
          <w:rFonts w:cs="Calibri"/>
          <w:b/>
          <w:bCs/>
          <w:i w:val="0"/>
          <w:sz w:val="22"/>
          <w:szCs w:val="22"/>
          <w:lang w:val="es-MX"/>
        </w:rPr>
        <w:t>04 de noviembre 2025</w:t>
      </w:r>
      <w:r w:rsidR="00426B28" w:rsidRPr="00140418">
        <w:rPr>
          <w:rFonts w:cs="Calibri"/>
          <w:b/>
          <w:bCs/>
          <w:i w:val="0"/>
          <w:sz w:val="22"/>
          <w:szCs w:val="22"/>
          <w:lang w:val="es-MX"/>
        </w:rPr>
        <w:t>,</w:t>
      </w:r>
      <w:r w:rsidRPr="00140418">
        <w:rPr>
          <w:rFonts w:cs="Calibri"/>
          <w:i w:val="0"/>
          <w:sz w:val="22"/>
          <w:szCs w:val="22"/>
          <w:lang w:val="es-MX"/>
        </w:rPr>
        <w:t xml:space="preserve"> y para ello, será necesario que la persona que acuda por las bases de </w:t>
      </w:r>
      <w:r w:rsidR="002F554D" w:rsidRPr="00140418">
        <w:rPr>
          <w:rFonts w:cs="Calibri"/>
          <w:i w:val="0"/>
          <w:sz w:val="22"/>
          <w:szCs w:val="22"/>
          <w:lang w:val="es-MX"/>
        </w:rPr>
        <w:t>licitación presente</w:t>
      </w:r>
      <w:r w:rsidRPr="00140418">
        <w:rPr>
          <w:rFonts w:cs="Calibri"/>
          <w:i w:val="0"/>
          <w:sz w:val="22"/>
          <w:szCs w:val="22"/>
          <w:lang w:val="es-MX"/>
        </w:rPr>
        <w:t xml:space="preserve"> por escrito manifiesto de interés y compromiso de presentar su propuesta en lineamiento con las bases de licitación acompañado de la copia legible del documento de identificación oficial vigente del representante </w:t>
      </w:r>
      <w:r w:rsidR="00AA614D" w:rsidRPr="00140418">
        <w:rPr>
          <w:rFonts w:cs="Calibri"/>
          <w:i w:val="0"/>
          <w:sz w:val="22"/>
          <w:szCs w:val="22"/>
          <w:lang w:val="es-MX"/>
        </w:rPr>
        <w:t>legal de la empresa.</w:t>
      </w:r>
    </w:p>
    <w:p w14:paraId="4A2CB52E" w14:textId="7F39CBCA" w:rsidR="00E5459A" w:rsidRPr="00140418" w:rsidRDefault="00E5459A" w:rsidP="00E5459A">
      <w:pPr>
        <w:pStyle w:val="BodyText31"/>
        <w:spacing w:line="240" w:lineRule="exact"/>
        <w:rPr>
          <w:rFonts w:cs="Calibri"/>
          <w:b/>
          <w:bCs/>
          <w:i w:val="0"/>
          <w:sz w:val="22"/>
          <w:szCs w:val="22"/>
          <w:lang w:val="es-MX"/>
        </w:rPr>
      </w:pPr>
      <w:r w:rsidRPr="00140418">
        <w:rPr>
          <w:rFonts w:cs="Calibri"/>
          <w:b/>
          <w:bCs/>
          <w:i w:val="0"/>
          <w:sz w:val="22"/>
          <w:szCs w:val="22"/>
          <w:lang w:val="es-MX"/>
        </w:rPr>
        <w:t>IMPEDIMENTOS PARA PARTICIPAR EN EL PROCEDIMIENTO DE LICITACIÓN</w:t>
      </w:r>
    </w:p>
    <w:p w14:paraId="31B0D769" w14:textId="1714428E" w:rsidR="00773F1A" w:rsidRPr="00140418" w:rsidRDefault="00834BF3" w:rsidP="00E5459A">
      <w:pPr>
        <w:pStyle w:val="BodyText31"/>
        <w:spacing w:line="240" w:lineRule="exact"/>
        <w:rPr>
          <w:rFonts w:cs="Calibri"/>
          <w:i w:val="0"/>
          <w:sz w:val="22"/>
          <w:szCs w:val="22"/>
          <w:lang w:val="es-MX"/>
        </w:rPr>
      </w:pPr>
      <w:r w:rsidRPr="00140418">
        <w:rPr>
          <w:rFonts w:cs="Calibri"/>
          <w:i w:val="0"/>
          <w:sz w:val="22"/>
          <w:szCs w:val="22"/>
          <w:lang w:val="es-MX"/>
        </w:rPr>
        <w:t>No podrán participar en el procedimiento de licitación las personas físicas o morales que se encuentren en alguno de los siguientes supuestos:</w:t>
      </w:r>
    </w:p>
    <w:p w14:paraId="7D2BFA98" w14:textId="6D21286B" w:rsidR="00E5459A" w:rsidRPr="00140418" w:rsidRDefault="00420E09"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 xml:space="preserve">El funcionario de la </w:t>
      </w:r>
      <w:r w:rsidRPr="00140418">
        <w:rPr>
          <w:rFonts w:cs="Calibri"/>
          <w:b/>
          <w:bCs/>
          <w:i w:val="0"/>
          <w:sz w:val="22"/>
          <w:szCs w:val="22"/>
          <w:lang w:val="es-MX"/>
        </w:rPr>
        <w:t>“</w:t>
      </w:r>
      <w:r w:rsidR="009F6B72" w:rsidRPr="00140418">
        <w:rPr>
          <w:rFonts w:cs="Calibri"/>
          <w:b/>
          <w:bCs/>
          <w:i w:val="0"/>
          <w:sz w:val="22"/>
          <w:szCs w:val="22"/>
          <w:lang w:val="es-MX"/>
        </w:rPr>
        <w:t>La Comisión</w:t>
      </w:r>
      <w:r w:rsidRPr="00140418">
        <w:rPr>
          <w:rFonts w:cs="Calibri"/>
          <w:b/>
          <w:bCs/>
          <w:i w:val="0"/>
          <w:sz w:val="22"/>
          <w:szCs w:val="22"/>
          <w:lang w:val="es-MX"/>
        </w:rPr>
        <w:t>”</w:t>
      </w:r>
      <w:r w:rsidRPr="00140418">
        <w:rPr>
          <w:rFonts w:cs="Calibri"/>
          <w:i w:val="0"/>
          <w:sz w:val="22"/>
          <w:szCs w:val="22"/>
          <w:lang w:val="es-MX"/>
        </w:rPr>
        <w:t xml:space="preserve"> que intervenga en cualquier etapa del procedimiento tenga interés personal, familiar o de negocios en la empresa participante</w:t>
      </w:r>
      <w:r w:rsidR="00E5459A" w:rsidRPr="00140418">
        <w:rPr>
          <w:rFonts w:cs="Calibri"/>
          <w:i w:val="0"/>
          <w:sz w:val="22"/>
          <w:szCs w:val="22"/>
          <w:lang w:val="es-MX"/>
        </w:rPr>
        <w:t>, incluyendo aquellas de las que pueda resultar</w:t>
      </w:r>
      <w:r w:rsidR="00210249" w:rsidRPr="00140418">
        <w:rPr>
          <w:rFonts w:cs="Calibri"/>
          <w:i w:val="0"/>
          <w:sz w:val="22"/>
          <w:szCs w:val="22"/>
          <w:lang w:val="es-MX"/>
        </w:rPr>
        <w:t xml:space="preserve"> a</w:t>
      </w:r>
      <w:r w:rsidR="00E5459A" w:rsidRPr="00140418">
        <w:rPr>
          <w:rFonts w:cs="Calibri"/>
          <w:i w:val="0"/>
          <w:sz w:val="22"/>
          <w:szCs w:val="22"/>
          <w:lang w:val="es-MX"/>
        </w:rPr>
        <w:t>lgún</w:t>
      </w:r>
      <w:r w:rsidR="00210249" w:rsidRPr="00140418">
        <w:rPr>
          <w:rFonts w:cs="Calibri"/>
          <w:i w:val="0"/>
          <w:sz w:val="22"/>
          <w:szCs w:val="22"/>
          <w:lang w:val="es-MX"/>
        </w:rPr>
        <w:t xml:space="preserve"> </w:t>
      </w:r>
      <w:r w:rsidR="00E5459A" w:rsidRPr="00140418">
        <w:rPr>
          <w:rFonts w:cs="Calibri"/>
          <w:i w:val="0"/>
          <w:sz w:val="22"/>
          <w:szCs w:val="22"/>
          <w:lang w:val="es-MX"/>
        </w:rPr>
        <w:t xml:space="preserve"> beneficio para ellos, sus cónyuge o sus parientes consanguíneos hasta el cuarto grado, por afinidad  civiles, o para terceros con los que tenga relaciones profesionales, laborales o de negocios, o para socios o sociedades de las que el directivo o las personas antes </w:t>
      </w:r>
      <w:r w:rsidR="00E5459A" w:rsidRPr="00140418">
        <w:rPr>
          <w:rFonts w:cs="Calibri"/>
          <w:i w:val="0"/>
          <w:sz w:val="22"/>
          <w:szCs w:val="22"/>
          <w:lang w:val="es-MX"/>
        </w:rPr>
        <w:lastRenderedPageBreak/>
        <w:t>referidas formen o hayan formado parte durante los dos años previos a la fecha de celebración de este procedimiento de licitación.</w:t>
      </w:r>
    </w:p>
    <w:p w14:paraId="54A01E92" w14:textId="6F59B6CE"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 xml:space="preserve">Las </w:t>
      </w:r>
      <w:r w:rsidR="00C855AC" w:rsidRPr="00140418">
        <w:rPr>
          <w:rFonts w:cs="Calibri"/>
          <w:i w:val="0"/>
          <w:sz w:val="22"/>
          <w:szCs w:val="22"/>
          <w:lang w:val="es-MX"/>
        </w:rPr>
        <w:t xml:space="preserve">personas </w:t>
      </w:r>
      <w:r w:rsidRPr="00140418">
        <w:rPr>
          <w:rFonts w:cs="Calibri"/>
          <w:i w:val="0"/>
          <w:sz w:val="22"/>
          <w:szCs w:val="22"/>
          <w:lang w:val="es-MX"/>
        </w:rPr>
        <w:t xml:space="preserve">que desempeñen un empleo, cargo o comisión en el servicio público, o bien, las sociedades de las </w:t>
      </w:r>
      <w:r w:rsidR="003A6B6D" w:rsidRPr="00140418">
        <w:rPr>
          <w:rFonts w:cs="Calibri"/>
          <w:i w:val="0"/>
          <w:sz w:val="22"/>
          <w:szCs w:val="22"/>
          <w:lang w:val="es-MX"/>
        </w:rPr>
        <w:t>que dichas</w:t>
      </w:r>
      <w:r w:rsidRPr="00140418">
        <w:rPr>
          <w:rFonts w:cs="Calibri"/>
          <w:i w:val="0"/>
          <w:sz w:val="22"/>
          <w:szCs w:val="22"/>
          <w:lang w:val="es-MX"/>
        </w:rPr>
        <w:t xml:space="preserve"> personas formen parte, sin la autorización previa y específica de </w:t>
      </w:r>
      <w:r w:rsidR="001413D6" w:rsidRPr="00140418">
        <w:rPr>
          <w:rFonts w:cs="Calibri"/>
          <w:b/>
          <w:bCs/>
          <w:i w:val="0"/>
          <w:sz w:val="22"/>
          <w:szCs w:val="22"/>
          <w:lang w:val="es-MX"/>
        </w:rPr>
        <w:t>“</w:t>
      </w:r>
      <w:r w:rsidR="009F6B72" w:rsidRPr="00140418">
        <w:rPr>
          <w:rFonts w:cs="Calibri"/>
          <w:b/>
          <w:bCs/>
          <w:i w:val="0"/>
          <w:sz w:val="22"/>
          <w:szCs w:val="22"/>
          <w:lang w:val="es-MX"/>
        </w:rPr>
        <w:t>La Comisión</w:t>
      </w:r>
      <w:r w:rsidR="001413D6" w:rsidRPr="00140418">
        <w:rPr>
          <w:rFonts w:cs="Calibri"/>
          <w:b/>
          <w:bCs/>
          <w:i w:val="0"/>
          <w:sz w:val="22"/>
          <w:szCs w:val="22"/>
          <w:lang w:val="es-MX"/>
        </w:rPr>
        <w:t>”</w:t>
      </w:r>
      <w:r w:rsidRPr="00140418">
        <w:rPr>
          <w:rFonts w:cs="Calibri"/>
          <w:i w:val="0"/>
          <w:sz w:val="22"/>
          <w:szCs w:val="22"/>
          <w:lang w:val="es-MX"/>
        </w:rPr>
        <w:t>.</w:t>
      </w:r>
    </w:p>
    <w:p w14:paraId="41E92496" w14:textId="5B041FB6" w:rsidR="00166DAA" w:rsidRPr="00140418" w:rsidRDefault="00425124"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 xml:space="preserve">Proveedores, contratistas o prestadores de servicios a quienes </w:t>
      </w:r>
      <w:r w:rsidR="003E024B" w:rsidRPr="00140418">
        <w:rPr>
          <w:rFonts w:cs="Calibri"/>
          <w:b/>
          <w:bCs/>
          <w:i w:val="0"/>
          <w:sz w:val="22"/>
          <w:szCs w:val="22"/>
          <w:lang w:val="es-MX"/>
        </w:rPr>
        <w:t xml:space="preserve">“La Comisión” </w:t>
      </w:r>
      <w:r w:rsidRPr="00140418">
        <w:rPr>
          <w:rFonts w:cs="Calibri"/>
          <w:i w:val="0"/>
          <w:sz w:val="22"/>
          <w:szCs w:val="22"/>
          <w:lang w:val="es-MX"/>
        </w:rPr>
        <w:t>haya rescindido un contrato por causas imputables, dentro del año calendario siguiente a la notificación de la rescisión.</w:t>
      </w:r>
    </w:p>
    <w:p w14:paraId="1DC1A9DF" w14:textId="48694DF3"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Aquéllas que hayan sido declaradas o sujetas a concurso mercantil o a figuras análogas.</w:t>
      </w:r>
    </w:p>
    <w:p w14:paraId="44829D6A" w14:textId="0AE0381A"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 xml:space="preserve">Los licitantes que participen en un mismo procedimiento de contratación, que se encuentren </w:t>
      </w:r>
      <w:r w:rsidR="003A6B6D" w:rsidRPr="00140418">
        <w:rPr>
          <w:rFonts w:cs="Calibri"/>
          <w:i w:val="0"/>
          <w:sz w:val="22"/>
          <w:szCs w:val="22"/>
          <w:lang w:val="es-MX"/>
        </w:rPr>
        <w:t>vinculados entre</w:t>
      </w:r>
      <w:r w:rsidRPr="00140418">
        <w:rPr>
          <w:rFonts w:cs="Calibri"/>
          <w:i w:val="0"/>
          <w:sz w:val="22"/>
          <w:szCs w:val="22"/>
          <w:lang w:val="es-MX"/>
        </w:rPr>
        <w:t xml:space="preserve"> sí por algún socio o asociado común.</w:t>
      </w:r>
    </w:p>
    <w:p w14:paraId="61DDC053" w14:textId="56D4E23C"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Las que se encuentren inhabilitadas por resolución de alguna dependencia Federal, Estatal o Municipal.</w:t>
      </w:r>
    </w:p>
    <w:p w14:paraId="1D5381AC" w14:textId="48415E29"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 xml:space="preserve">Las que pretendan participar en un procedimiento de licitación y previamente, hayan realizado o </w:t>
      </w:r>
      <w:r w:rsidR="003A6B6D" w:rsidRPr="00140418">
        <w:rPr>
          <w:rFonts w:cs="Calibri"/>
          <w:i w:val="0"/>
          <w:sz w:val="22"/>
          <w:szCs w:val="22"/>
          <w:lang w:val="es-MX"/>
        </w:rPr>
        <w:t>se encuentren</w:t>
      </w:r>
      <w:r w:rsidRPr="00140418">
        <w:rPr>
          <w:rFonts w:cs="Calibri"/>
          <w:i w:val="0"/>
          <w:sz w:val="22"/>
          <w:szCs w:val="22"/>
          <w:lang w:val="es-MX"/>
        </w:rPr>
        <w:t xml:space="preserve"> realizando por sí o a través de empresas que formen parte del mismo grupo empresarial, en virtud de otro contrato, </w:t>
      </w:r>
      <w:r w:rsidR="00A34359" w:rsidRPr="00140418">
        <w:rPr>
          <w:rFonts w:cs="Calibri"/>
          <w:i w:val="0"/>
          <w:sz w:val="22"/>
          <w:szCs w:val="22"/>
          <w:lang w:val="es-MX"/>
        </w:rPr>
        <w:t>servicios de</w:t>
      </w:r>
      <w:r w:rsidRPr="00140418">
        <w:rPr>
          <w:rFonts w:cs="Calibri"/>
          <w:i w:val="0"/>
          <w:sz w:val="22"/>
          <w:szCs w:val="22"/>
          <w:lang w:val="es-MX"/>
        </w:rPr>
        <w:t xml:space="preserve"> dirección, coordinación y contro</w:t>
      </w:r>
      <w:r w:rsidR="00A34359" w:rsidRPr="00140418">
        <w:rPr>
          <w:rFonts w:cs="Calibri"/>
          <w:i w:val="0"/>
          <w:sz w:val="22"/>
          <w:szCs w:val="22"/>
          <w:lang w:val="es-MX"/>
        </w:rPr>
        <w:t>l</w:t>
      </w:r>
      <w:r w:rsidRPr="00140418">
        <w:rPr>
          <w:rFonts w:cs="Calibri"/>
          <w:i w:val="0"/>
          <w:sz w:val="22"/>
          <w:szCs w:val="22"/>
          <w:lang w:val="es-MX"/>
        </w:rPr>
        <w:t xml:space="preserve">; preparación de especificaciones; presupuesto de los </w:t>
      </w:r>
      <w:r w:rsidR="00F20B46" w:rsidRPr="00140418">
        <w:rPr>
          <w:rFonts w:cs="Calibri"/>
          <w:i w:val="0"/>
          <w:sz w:val="22"/>
          <w:szCs w:val="22"/>
          <w:lang w:val="es-MX"/>
        </w:rPr>
        <w:t>servicios</w:t>
      </w:r>
      <w:r w:rsidRPr="00140418">
        <w:rPr>
          <w:rFonts w:cs="Calibri"/>
          <w:i w:val="0"/>
          <w:sz w:val="22"/>
          <w:szCs w:val="22"/>
          <w:lang w:val="es-MX"/>
        </w:rPr>
        <w:t xml:space="preserve">; selección o aprobación de </w:t>
      </w:r>
      <w:r w:rsidR="003A6B6D" w:rsidRPr="00140418">
        <w:rPr>
          <w:rFonts w:cs="Calibri"/>
          <w:i w:val="0"/>
          <w:sz w:val="22"/>
          <w:szCs w:val="22"/>
          <w:lang w:val="es-MX"/>
        </w:rPr>
        <w:t>materiales, equipos</w:t>
      </w:r>
      <w:r w:rsidRPr="00140418">
        <w:rPr>
          <w:rFonts w:cs="Calibri"/>
          <w:i w:val="0"/>
          <w:sz w:val="22"/>
          <w:szCs w:val="22"/>
          <w:lang w:val="es-MX"/>
        </w:rPr>
        <w:t xml:space="preserve"> y procesos.</w:t>
      </w:r>
    </w:p>
    <w:p w14:paraId="0C546BEF" w14:textId="0EC62AF5"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 xml:space="preserve">Las personas que previamente hayan realizado un proyecto y pretendan participar en el procedimiento de licitación para la ejecución </w:t>
      </w:r>
      <w:r w:rsidR="003A6B6D" w:rsidRPr="00140418">
        <w:rPr>
          <w:rFonts w:cs="Calibri"/>
          <w:i w:val="0"/>
          <w:sz w:val="22"/>
          <w:szCs w:val="22"/>
          <w:lang w:val="es-MX"/>
        </w:rPr>
        <w:t>de este</w:t>
      </w:r>
      <w:r w:rsidRPr="00140418">
        <w:rPr>
          <w:rFonts w:cs="Calibri"/>
          <w:i w:val="0"/>
          <w:sz w:val="22"/>
          <w:szCs w:val="22"/>
          <w:lang w:val="es-MX"/>
        </w:rPr>
        <w:t xml:space="preserve">, estarán impedidas de participar en los siguientes casos: cuando dentro de los alcances del proyecto elaborado sean objeto de este procedimiento de licitación, y estas personas hayan preparado especificaciones, presupuesto de los </w:t>
      </w:r>
      <w:r w:rsidR="00F20B46" w:rsidRPr="00140418">
        <w:rPr>
          <w:rFonts w:cs="Calibri"/>
          <w:i w:val="0"/>
          <w:sz w:val="22"/>
          <w:szCs w:val="22"/>
          <w:lang w:val="es-MX"/>
        </w:rPr>
        <w:t>servicios</w:t>
      </w:r>
      <w:r w:rsidRPr="00140418">
        <w:rPr>
          <w:rFonts w:cs="Calibri"/>
          <w:i w:val="0"/>
          <w:sz w:val="22"/>
          <w:szCs w:val="22"/>
          <w:lang w:val="es-MX"/>
        </w:rPr>
        <w:t>, selección o aprobación de materiales, equipos y procesos.</w:t>
      </w:r>
    </w:p>
    <w:p w14:paraId="6255D40B" w14:textId="00A4E879"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empresas sean partes.</w:t>
      </w:r>
    </w:p>
    <w:p w14:paraId="4ECDD275" w14:textId="51770F0C"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 xml:space="preserve">Las que hayan utilizado información privilegiada proporcionada indebidamente por servidores </w:t>
      </w:r>
      <w:r w:rsidR="003A6B6D" w:rsidRPr="00140418">
        <w:rPr>
          <w:rFonts w:cs="Calibri"/>
          <w:i w:val="0"/>
          <w:sz w:val="22"/>
          <w:szCs w:val="22"/>
          <w:lang w:val="es-MX"/>
        </w:rPr>
        <w:t>públicos, directivos</w:t>
      </w:r>
      <w:r w:rsidR="00D829BD" w:rsidRPr="00140418">
        <w:rPr>
          <w:rFonts w:cs="Calibri"/>
          <w:i w:val="0"/>
          <w:sz w:val="22"/>
          <w:szCs w:val="22"/>
          <w:lang w:val="es-MX"/>
        </w:rPr>
        <w:t xml:space="preserve"> </w:t>
      </w:r>
      <w:r w:rsidRPr="00140418">
        <w:rPr>
          <w:rFonts w:cs="Calibri"/>
          <w:i w:val="0"/>
          <w:sz w:val="22"/>
          <w:szCs w:val="22"/>
          <w:lang w:val="es-MX"/>
        </w:rPr>
        <w:t xml:space="preserve">de </w:t>
      </w:r>
      <w:r w:rsidRPr="00140418">
        <w:rPr>
          <w:rFonts w:cs="Calibri"/>
          <w:b/>
          <w:i w:val="0"/>
          <w:sz w:val="22"/>
          <w:szCs w:val="22"/>
          <w:lang w:val="es-MX"/>
        </w:rPr>
        <w:t>“La Comisión”</w:t>
      </w:r>
      <w:r w:rsidRPr="00140418">
        <w:rPr>
          <w:rFonts w:cs="Calibri"/>
          <w:i w:val="0"/>
          <w:sz w:val="22"/>
          <w:szCs w:val="22"/>
          <w:lang w:val="es-MX"/>
        </w:rPr>
        <w:t>, o familiares por parentesco consanguíneo y por afinidad hasta el cuarto grado, o civil.</w:t>
      </w:r>
    </w:p>
    <w:p w14:paraId="53A5E9C3" w14:textId="450CBBF8"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 xml:space="preserve">Las empresas que hayan incurrido en el incumplimiento de los </w:t>
      </w:r>
      <w:r w:rsidR="00A34359" w:rsidRPr="00140418">
        <w:rPr>
          <w:rFonts w:cs="Calibri"/>
          <w:i w:val="0"/>
          <w:sz w:val="22"/>
          <w:szCs w:val="22"/>
          <w:lang w:val="es-MX"/>
        </w:rPr>
        <w:t>servicios y</w:t>
      </w:r>
      <w:r w:rsidRPr="00140418">
        <w:rPr>
          <w:rFonts w:cs="Calibri"/>
          <w:i w:val="0"/>
          <w:sz w:val="22"/>
          <w:szCs w:val="22"/>
          <w:lang w:val="es-MX"/>
        </w:rPr>
        <w:t xml:space="preserve"> obligaciones en </w:t>
      </w:r>
      <w:r w:rsidR="005266C3" w:rsidRPr="00140418">
        <w:rPr>
          <w:rFonts w:cs="Calibri"/>
          <w:i w:val="0"/>
          <w:sz w:val="22"/>
          <w:szCs w:val="22"/>
          <w:lang w:val="es-MX"/>
        </w:rPr>
        <w:t>tiempo</w:t>
      </w:r>
      <w:r w:rsidR="003E024B" w:rsidRPr="00140418">
        <w:rPr>
          <w:rFonts w:cs="Calibri"/>
          <w:i w:val="0"/>
          <w:sz w:val="22"/>
          <w:szCs w:val="22"/>
          <w:lang w:val="es-MX"/>
        </w:rPr>
        <w:t xml:space="preserve">, </w:t>
      </w:r>
      <w:proofErr w:type="gramStart"/>
      <w:r w:rsidR="00140418" w:rsidRPr="00140418">
        <w:rPr>
          <w:rFonts w:cs="Calibri"/>
          <w:i w:val="0"/>
          <w:sz w:val="22"/>
          <w:szCs w:val="22"/>
          <w:lang w:val="es-MX"/>
        </w:rPr>
        <w:t>forma</w:t>
      </w:r>
      <w:proofErr w:type="gramEnd"/>
      <w:r w:rsidR="00140418" w:rsidRPr="00140418">
        <w:rPr>
          <w:rFonts w:cs="Calibri"/>
          <w:i w:val="0"/>
          <w:sz w:val="22"/>
          <w:szCs w:val="22"/>
          <w:lang w:val="es-MX"/>
        </w:rPr>
        <w:t xml:space="preserve"> </w:t>
      </w:r>
      <w:r w:rsidRPr="00140418">
        <w:rPr>
          <w:rFonts w:cs="Calibri"/>
          <w:i w:val="0"/>
          <w:sz w:val="22"/>
          <w:szCs w:val="22"/>
          <w:lang w:val="es-MX"/>
        </w:rPr>
        <w:t xml:space="preserve">y </w:t>
      </w:r>
      <w:r w:rsidR="00B87945" w:rsidRPr="00140418">
        <w:rPr>
          <w:rFonts w:cs="Calibri"/>
          <w:i w:val="0"/>
          <w:sz w:val="22"/>
          <w:szCs w:val="22"/>
          <w:lang w:val="es-MX"/>
        </w:rPr>
        <w:t>calidades estipuladas</w:t>
      </w:r>
      <w:r w:rsidRPr="00140418">
        <w:rPr>
          <w:rFonts w:cs="Calibri"/>
          <w:i w:val="0"/>
          <w:sz w:val="22"/>
          <w:szCs w:val="22"/>
          <w:lang w:val="es-MX"/>
        </w:rPr>
        <w:t xml:space="preserve"> en contratos celebrados anteriormente con </w:t>
      </w:r>
      <w:r w:rsidRPr="00140418">
        <w:rPr>
          <w:rFonts w:cs="Calibri"/>
          <w:b/>
          <w:i w:val="0"/>
          <w:sz w:val="22"/>
          <w:szCs w:val="22"/>
          <w:lang w:val="es-MX"/>
        </w:rPr>
        <w:t>“La Comisión”</w:t>
      </w:r>
      <w:r w:rsidRPr="00140418">
        <w:rPr>
          <w:rFonts w:cs="Calibri"/>
          <w:i w:val="0"/>
          <w:sz w:val="22"/>
          <w:szCs w:val="22"/>
          <w:lang w:val="es-MX"/>
        </w:rPr>
        <w:t>, y que a la fecha no se encuentren debidamente solventados y concluidos, en caso contrario, deberá presentar la documentación que compruebe el estado de dichos contratos. (Acta de finiquito y extinción de derechos y obligaciones de contrato).</w:t>
      </w:r>
    </w:p>
    <w:p w14:paraId="4BDE4B24" w14:textId="4D85D34B" w:rsidR="007170DB" w:rsidRPr="00140418" w:rsidRDefault="007170DB"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Licitantes que no hayan formalizado un contrato adjudicado con anterioridad, por causas imputables, dentro del año calendario siguiente al vencimiento del plazo para formalización.</w:t>
      </w:r>
    </w:p>
    <w:p w14:paraId="1F05BD27" w14:textId="29173C7C" w:rsidR="00773F1A" w:rsidRPr="00140418" w:rsidRDefault="00773F1A" w:rsidP="00425124">
      <w:pPr>
        <w:pStyle w:val="BodyText31"/>
        <w:numPr>
          <w:ilvl w:val="0"/>
          <w:numId w:val="21"/>
        </w:numPr>
        <w:spacing w:line="240" w:lineRule="exact"/>
        <w:rPr>
          <w:rFonts w:cs="Calibri"/>
          <w:i w:val="0"/>
          <w:sz w:val="22"/>
          <w:szCs w:val="22"/>
          <w:lang w:val="es-MX"/>
        </w:rPr>
      </w:pPr>
      <w:r w:rsidRPr="00140418">
        <w:rPr>
          <w:rFonts w:cs="Calibri"/>
          <w:i w:val="0"/>
          <w:sz w:val="22"/>
          <w:szCs w:val="22"/>
          <w:lang w:val="es-MX"/>
        </w:rPr>
        <w:t>Las demás que por cualquier causa se encuentren impedidas.</w:t>
      </w:r>
    </w:p>
    <w:p w14:paraId="1F0A8989" w14:textId="4F5A29E1" w:rsidR="00852EC8" w:rsidRPr="00140418" w:rsidRDefault="00852EC8" w:rsidP="00AA01A4">
      <w:pPr>
        <w:pStyle w:val="Prrafodelista"/>
        <w:numPr>
          <w:ilvl w:val="0"/>
          <w:numId w:val="28"/>
        </w:numPr>
        <w:rPr>
          <w:b/>
          <w:bCs/>
        </w:rPr>
      </w:pPr>
      <w:r w:rsidRPr="00140418">
        <w:rPr>
          <w:b/>
          <w:bCs/>
        </w:rPr>
        <w:t>GENERALIDADES DE</w:t>
      </w:r>
      <w:r w:rsidR="005C413A">
        <w:rPr>
          <w:b/>
          <w:bCs/>
        </w:rPr>
        <w:t>L SERVICIO</w:t>
      </w:r>
    </w:p>
    <w:p w14:paraId="426961A7" w14:textId="66C4102C" w:rsidR="00852EC8" w:rsidRPr="00140418" w:rsidRDefault="00957FD5" w:rsidP="00AA01A4">
      <w:pPr>
        <w:pStyle w:val="Prrafodelista"/>
        <w:numPr>
          <w:ilvl w:val="1"/>
          <w:numId w:val="28"/>
        </w:numPr>
        <w:rPr>
          <w:b/>
          <w:bCs/>
        </w:rPr>
      </w:pPr>
      <w:r w:rsidRPr="00140418">
        <w:rPr>
          <w:b/>
          <w:bCs/>
        </w:rPr>
        <w:t>RECURSOS PARA CUBRIR LAS EROGACIONES DEL CONTRATO</w:t>
      </w:r>
    </w:p>
    <w:p w14:paraId="68DB861E" w14:textId="448C229F" w:rsidR="00CA6BD0" w:rsidRPr="00140418" w:rsidRDefault="00852EC8" w:rsidP="003E7923">
      <w:pPr>
        <w:spacing w:line="240" w:lineRule="exact"/>
        <w:jc w:val="both"/>
        <w:rPr>
          <w:rFonts w:cs="Calibri"/>
          <w:szCs w:val="22"/>
        </w:rPr>
      </w:pPr>
      <w:r w:rsidRPr="00140418">
        <w:rPr>
          <w:rFonts w:cs="Calibri"/>
          <w:szCs w:val="22"/>
        </w:rPr>
        <w:t xml:space="preserve">Para cubrir las erogaciones que se deriven de la adjudicación del contrato, objeto de esta Licitación, la Comisión Internacional de Límites y </w:t>
      </w:r>
      <w:r w:rsidR="003A6B6D" w:rsidRPr="00140418">
        <w:rPr>
          <w:rFonts w:cs="Calibri"/>
          <w:szCs w:val="22"/>
        </w:rPr>
        <w:t>Aguas cuenta</w:t>
      </w:r>
      <w:r w:rsidR="00957FD5" w:rsidRPr="00140418">
        <w:rPr>
          <w:rFonts w:cs="Calibri"/>
          <w:szCs w:val="22"/>
        </w:rPr>
        <w:t xml:space="preserve"> con saldo disponible dentro de su presupuesto para llevar a cabo </w:t>
      </w:r>
      <w:r w:rsidR="000B0F83">
        <w:rPr>
          <w:rFonts w:cs="Calibri"/>
          <w:szCs w:val="22"/>
        </w:rPr>
        <w:t>estos servicios</w:t>
      </w:r>
      <w:r w:rsidR="00957FD5" w:rsidRPr="00140418">
        <w:rPr>
          <w:rFonts w:cs="Calibri"/>
          <w:szCs w:val="22"/>
        </w:rPr>
        <w:t>.</w:t>
      </w:r>
    </w:p>
    <w:p w14:paraId="68E397E0" w14:textId="77777777" w:rsidR="00852EC8" w:rsidRPr="00140418" w:rsidRDefault="00852EC8" w:rsidP="00AA01A4">
      <w:pPr>
        <w:pStyle w:val="Prrafodelista"/>
        <w:numPr>
          <w:ilvl w:val="1"/>
          <w:numId w:val="28"/>
        </w:numPr>
        <w:rPr>
          <w:b/>
          <w:bCs/>
        </w:rPr>
      </w:pPr>
      <w:r w:rsidRPr="00140418">
        <w:rPr>
          <w:b/>
          <w:bCs/>
        </w:rPr>
        <w:lastRenderedPageBreak/>
        <w:t>FECHAS ESTIMADAS DE INICIO Y TERMINACIÓN</w:t>
      </w:r>
    </w:p>
    <w:p w14:paraId="6B7EA0F1" w14:textId="63552A68" w:rsidR="00852EC8" w:rsidRPr="00140418" w:rsidRDefault="008F29D4" w:rsidP="003E7923">
      <w:pPr>
        <w:spacing w:line="240" w:lineRule="exact"/>
        <w:jc w:val="both"/>
        <w:rPr>
          <w:rFonts w:cs="Calibri"/>
          <w:b/>
          <w:bCs/>
          <w:color w:val="000000" w:themeColor="text1"/>
          <w:szCs w:val="22"/>
        </w:rPr>
      </w:pPr>
      <w:r w:rsidRPr="00140418">
        <w:rPr>
          <w:rFonts w:cs="Calibri"/>
          <w:color w:val="000000" w:themeColor="text1"/>
          <w:szCs w:val="22"/>
        </w:rPr>
        <w:t xml:space="preserve">La fecha prevista para el inicio de los </w:t>
      </w:r>
      <w:r w:rsidR="005266C3" w:rsidRPr="00140418">
        <w:rPr>
          <w:rFonts w:cs="Calibri"/>
          <w:color w:val="000000" w:themeColor="text1"/>
          <w:szCs w:val="22"/>
        </w:rPr>
        <w:t>servicios es</w:t>
      </w:r>
      <w:r w:rsidRPr="00140418">
        <w:rPr>
          <w:rFonts w:cs="Calibri"/>
          <w:color w:val="000000" w:themeColor="text1"/>
          <w:szCs w:val="22"/>
        </w:rPr>
        <w:t xml:space="preserve"> el </w:t>
      </w:r>
      <w:r w:rsidR="00281011" w:rsidRPr="00140418">
        <w:rPr>
          <w:rFonts w:cs="Calibri"/>
          <w:b/>
          <w:bCs/>
          <w:color w:val="000000" w:themeColor="text1"/>
          <w:szCs w:val="22"/>
        </w:rPr>
        <w:t xml:space="preserve">lunes </w:t>
      </w:r>
      <w:r w:rsidR="005757BD" w:rsidRPr="00140418">
        <w:rPr>
          <w:rFonts w:cs="Calibri"/>
          <w:b/>
          <w:bCs/>
          <w:color w:val="000000" w:themeColor="text1"/>
          <w:szCs w:val="22"/>
        </w:rPr>
        <w:t>01 de diciembre de</w:t>
      </w:r>
      <w:r w:rsidR="005757BD" w:rsidRPr="000B0F83">
        <w:rPr>
          <w:rFonts w:cs="Calibri"/>
          <w:b/>
          <w:bCs/>
          <w:color w:val="000000" w:themeColor="text1"/>
          <w:szCs w:val="22"/>
        </w:rPr>
        <w:t xml:space="preserve"> 2025</w:t>
      </w:r>
      <w:r w:rsidR="005757BD" w:rsidRPr="00140418">
        <w:rPr>
          <w:rFonts w:cs="Calibri"/>
          <w:color w:val="000000" w:themeColor="text1"/>
          <w:szCs w:val="22"/>
        </w:rPr>
        <w:t xml:space="preserve"> </w:t>
      </w:r>
      <w:r w:rsidR="00827041" w:rsidRPr="00140418">
        <w:rPr>
          <w:rFonts w:cs="Calibri"/>
          <w:color w:val="000000" w:themeColor="text1"/>
          <w:szCs w:val="22"/>
        </w:rPr>
        <w:t>y la fecha estimada de terminación es el</w:t>
      </w:r>
      <w:r w:rsidR="00827041" w:rsidRPr="00140418">
        <w:rPr>
          <w:rFonts w:cs="Calibri"/>
          <w:b/>
          <w:bCs/>
          <w:color w:val="000000" w:themeColor="text1"/>
          <w:szCs w:val="22"/>
        </w:rPr>
        <w:t xml:space="preserve"> </w:t>
      </w:r>
      <w:r w:rsidR="00170A7E" w:rsidRPr="00140418">
        <w:rPr>
          <w:rFonts w:cs="Calibri"/>
          <w:b/>
          <w:bCs/>
          <w:color w:val="000000" w:themeColor="text1"/>
          <w:szCs w:val="22"/>
        </w:rPr>
        <w:t>sábado</w:t>
      </w:r>
      <w:r w:rsidR="005757BD" w:rsidRPr="00140418">
        <w:rPr>
          <w:rFonts w:cs="Calibri"/>
          <w:b/>
          <w:bCs/>
          <w:color w:val="000000" w:themeColor="text1"/>
          <w:szCs w:val="22"/>
        </w:rPr>
        <w:t xml:space="preserve"> 28 de febrero de 2026</w:t>
      </w:r>
      <w:r w:rsidR="00852EC8" w:rsidRPr="00140418">
        <w:rPr>
          <w:rFonts w:cs="Calibri"/>
          <w:b/>
          <w:bCs/>
          <w:color w:val="000000" w:themeColor="text1"/>
          <w:szCs w:val="22"/>
        </w:rPr>
        <w:t>.</w:t>
      </w:r>
    </w:p>
    <w:p w14:paraId="03EA1FC4" w14:textId="641B41C4" w:rsidR="00852EC8" w:rsidRPr="00140418" w:rsidRDefault="00004EB5" w:rsidP="00AA01A4">
      <w:pPr>
        <w:pStyle w:val="Prrafodelista"/>
        <w:numPr>
          <w:ilvl w:val="1"/>
          <w:numId w:val="28"/>
        </w:numPr>
        <w:rPr>
          <w:b/>
          <w:bCs/>
        </w:rPr>
      </w:pPr>
      <w:r w:rsidRPr="00140418">
        <w:rPr>
          <w:b/>
          <w:bCs/>
        </w:rPr>
        <w:t>PLAZO</w:t>
      </w:r>
      <w:r w:rsidR="00852EC8" w:rsidRPr="00140418">
        <w:rPr>
          <w:b/>
          <w:bCs/>
        </w:rPr>
        <w:t xml:space="preserve"> DE EJECUCIÓN</w:t>
      </w:r>
      <w:r w:rsidRPr="00140418">
        <w:rPr>
          <w:b/>
          <w:bCs/>
        </w:rPr>
        <w:t xml:space="preserve"> DE LOS </w:t>
      </w:r>
      <w:r w:rsidR="00527859" w:rsidRPr="00140418">
        <w:rPr>
          <w:b/>
          <w:bCs/>
        </w:rPr>
        <w:t>SERVICIOS</w:t>
      </w:r>
    </w:p>
    <w:p w14:paraId="63987025" w14:textId="024EAC88" w:rsidR="008D704B" w:rsidRPr="00140418" w:rsidRDefault="008D704B" w:rsidP="003E7923">
      <w:pPr>
        <w:spacing w:line="240" w:lineRule="exact"/>
        <w:jc w:val="both"/>
        <w:rPr>
          <w:rFonts w:cs="Calibri"/>
          <w:color w:val="000000" w:themeColor="text1"/>
          <w:szCs w:val="22"/>
        </w:rPr>
      </w:pPr>
      <w:r w:rsidRPr="00140418">
        <w:rPr>
          <w:rFonts w:cs="Calibri"/>
          <w:color w:val="000000" w:themeColor="text1"/>
          <w:szCs w:val="22"/>
        </w:rPr>
        <w:t xml:space="preserve">El plazo de ejecución será de </w:t>
      </w:r>
      <w:r w:rsidRPr="00140418">
        <w:rPr>
          <w:rFonts w:cs="Calibri"/>
          <w:b/>
          <w:bCs/>
          <w:color w:val="000000" w:themeColor="text1"/>
          <w:szCs w:val="22"/>
        </w:rPr>
        <w:t>90 (noventa) días naturales</w:t>
      </w:r>
      <w:r w:rsidRPr="00140418">
        <w:rPr>
          <w:rFonts w:cs="Calibri"/>
          <w:color w:val="000000" w:themeColor="text1"/>
          <w:szCs w:val="22"/>
        </w:rPr>
        <w:t xml:space="preserve">, contados a partir de la fecha de inicio de los </w:t>
      </w:r>
      <w:r w:rsidR="00F20B46" w:rsidRPr="00140418">
        <w:rPr>
          <w:rFonts w:cs="Calibri"/>
          <w:color w:val="000000" w:themeColor="text1"/>
          <w:szCs w:val="22"/>
        </w:rPr>
        <w:t>servicios</w:t>
      </w:r>
      <w:r w:rsidRPr="00140418">
        <w:rPr>
          <w:rFonts w:cs="Calibri"/>
          <w:color w:val="000000" w:themeColor="text1"/>
          <w:szCs w:val="22"/>
        </w:rPr>
        <w:t>, debiendo concluir a más tardar el 28 de febrero de 2026.</w:t>
      </w:r>
    </w:p>
    <w:p w14:paraId="7164056A" w14:textId="130DDFDE" w:rsidR="00852EC8" w:rsidRPr="00140418" w:rsidRDefault="00852EC8" w:rsidP="00AA01A4">
      <w:pPr>
        <w:pStyle w:val="Prrafodelista"/>
        <w:numPr>
          <w:ilvl w:val="2"/>
          <w:numId w:val="28"/>
        </w:numPr>
        <w:rPr>
          <w:b/>
          <w:bCs/>
        </w:rPr>
      </w:pPr>
      <w:r w:rsidRPr="00140418">
        <w:rPr>
          <w:b/>
          <w:bCs/>
        </w:rPr>
        <w:t xml:space="preserve">PROGRAMA DE EJECUCIÓN DE LOS </w:t>
      </w:r>
      <w:r w:rsidR="00527859" w:rsidRPr="00140418">
        <w:rPr>
          <w:b/>
          <w:bCs/>
        </w:rPr>
        <w:t>SERVICIOS</w:t>
      </w:r>
    </w:p>
    <w:p w14:paraId="58D29A35" w14:textId="77777777" w:rsidR="00852EC8" w:rsidRPr="00140418" w:rsidRDefault="00852EC8" w:rsidP="003E7923">
      <w:pPr>
        <w:pStyle w:val="BodyText31"/>
        <w:spacing w:line="240" w:lineRule="exact"/>
        <w:rPr>
          <w:rFonts w:cs="Calibri"/>
          <w:i w:val="0"/>
          <w:sz w:val="22"/>
          <w:szCs w:val="22"/>
          <w:lang w:val="es-MX"/>
        </w:rPr>
      </w:pPr>
      <w:r w:rsidRPr="00140418">
        <w:rPr>
          <w:rFonts w:cs="Calibri"/>
          <w:i w:val="0"/>
          <w:sz w:val="22"/>
          <w:szCs w:val="22"/>
          <w:lang w:val="es-MX"/>
        </w:rPr>
        <w:t>Los L</w:t>
      </w:r>
      <w:r w:rsidR="00EC6B0F" w:rsidRPr="00140418">
        <w:rPr>
          <w:rFonts w:cs="Calibri"/>
          <w:i w:val="0"/>
          <w:sz w:val="22"/>
          <w:szCs w:val="22"/>
          <w:lang w:val="es-MX"/>
        </w:rPr>
        <w:t xml:space="preserve">icitantes </w:t>
      </w:r>
      <w:r w:rsidRPr="00140418">
        <w:rPr>
          <w:rFonts w:cs="Calibri"/>
          <w:i w:val="0"/>
          <w:sz w:val="22"/>
          <w:szCs w:val="22"/>
          <w:lang w:val="es-MX"/>
        </w:rPr>
        <w:t>elaborarán sus programas de ejecución considerando lo indicado en el punto 1.2 y con el plazo solicitado en el punto 1.3.</w:t>
      </w:r>
    </w:p>
    <w:p w14:paraId="288A9F59" w14:textId="4F415013" w:rsidR="00852EC8" w:rsidRPr="00140418" w:rsidRDefault="00852EC8" w:rsidP="003E7923">
      <w:pPr>
        <w:spacing w:line="240" w:lineRule="exact"/>
        <w:jc w:val="both"/>
        <w:rPr>
          <w:rFonts w:cs="Calibri"/>
          <w:szCs w:val="22"/>
        </w:rPr>
      </w:pPr>
      <w:r w:rsidRPr="00140418">
        <w:rPr>
          <w:rFonts w:cs="Calibri"/>
          <w:szCs w:val="22"/>
        </w:rPr>
        <w:t>Dichos programas podrán ser presentados en los formatos que para tal efecto proporcion</w:t>
      </w:r>
      <w:r w:rsidR="00EC6B0F" w:rsidRPr="00140418">
        <w:rPr>
          <w:rFonts w:cs="Calibri"/>
          <w:szCs w:val="22"/>
        </w:rPr>
        <w:t>e</w:t>
      </w:r>
      <w:r w:rsidRPr="00140418">
        <w:rPr>
          <w:rFonts w:cs="Calibri"/>
          <w:szCs w:val="22"/>
        </w:rPr>
        <w:t xml:space="preserve"> </w:t>
      </w:r>
      <w:r w:rsidR="002649AA" w:rsidRPr="00140418">
        <w:rPr>
          <w:rFonts w:cs="Calibri"/>
          <w:szCs w:val="22"/>
        </w:rPr>
        <w:t>“</w:t>
      </w:r>
      <w:r w:rsidR="002649AA" w:rsidRPr="00140418">
        <w:rPr>
          <w:rFonts w:cs="Calibri"/>
          <w:b/>
          <w:bCs/>
          <w:szCs w:val="22"/>
        </w:rPr>
        <w:t>L</w:t>
      </w:r>
      <w:r w:rsidRPr="00140418">
        <w:rPr>
          <w:rFonts w:cs="Calibri"/>
          <w:b/>
          <w:bCs/>
          <w:szCs w:val="22"/>
        </w:rPr>
        <w:t xml:space="preserve">a </w:t>
      </w:r>
      <w:r w:rsidR="006E6D12" w:rsidRPr="00140418">
        <w:rPr>
          <w:rFonts w:cs="Calibri"/>
          <w:b/>
          <w:bCs/>
          <w:szCs w:val="22"/>
        </w:rPr>
        <w:t>Co</w:t>
      </w:r>
      <w:r w:rsidR="00770562" w:rsidRPr="00140418">
        <w:rPr>
          <w:rFonts w:cs="Calibri"/>
          <w:b/>
          <w:bCs/>
          <w:szCs w:val="22"/>
        </w:rPr>
        <w:t>misión</w:t>
      </w:r>
      <w:r w:rsidR="002649AA" w:rsidRPr="00140418">
        <w:rPr>
          <w:rFonts w:cs="Calibri"/>
          <w:b/>
          <w:bCs/>
          <w:szCs w:val="22"/>
        </w:rPr>
        <w:t>”</w:t>
      </w:r>
      <w:r w:rsidR="00EC6B0F" w:rsidRPr="00140418">
        <w:rPr>
          <w:rFonts w:cs="Calibri"/>
          <w:szCs w:val="22"/>
        </w:rPr>
        <w:t xml:space="preserve"> </w:t>
      </w:r>
      <w:r w:rsidRPr="00140418">
        <w:rPr>
          <w:rFonts w:cs="Calibri"/>
          <w:szCs w:val="22"/>
        </w:rPr>
        <w:t>o podrán ser reproducidos, cumpliendo con cada uno de los elementos requeridos en el punto 4.2.</w:t>
      </w:r>
    </w:p>
    <w:p w14:paraId="20223C80" w14:textId="6D838262" w:rsidR="00852EC8" w:rsidRPr="00140418" w:rsidRDefault="00004EB5" w:rsidP="00E15481">
      <w:pPr>
        <w:pStyle w:val="Prrafodelista"/>
        <w:numPr>
          <w:ilvl w:val="1"/>
          <w:numId w:val="28"/>
        </w:numPr>
        <w:rPr>
          <w:b/>
          <w:bCs/>
        </w:rPr>
      </w:pPr>
      <w:r w:rsidRPr="00140418">
        <w:rPr>
          <w:b/>
          <w:bCs/>
        </w:rPr>
        <w:t>VISITA</w:t>
      </w:r>
      <w:r w:rsidR="00852EC8" w:rsidRPr="00140418">
        <w:rPr>
          <w:b/>
          <w:bCs/>
        </w:rPr>
        <w:t xml:space="preserve"> AL SITIO DE LOS </w:t>
      </w:r>
      <w:r w:rsidR="002237D3" w:rsidRPr="00140418">
        <w:rPr>
          <w:b/>
          <w:bCs/>
        </w:rPr>
        <w:t>SERVICIOS</w:t>
      </w:r>
      <w:r w:rsidR="00632743">
        <w:rPr>
          <w:b/>
          <w:bCs/>
        </w:rPr>
        <w:t xml:space="preserve"> </w:t>
      </w:r>
      <w:r w:rsidR="00852EC8" w:rsidRPr="00140418">
        <w:rPr>
          <w:b/>
          <w:bCs/>
        </w:rPr>
        <w:t>Y JUNTA DE ACLARACIONES</w:t>
      </w:r>
    </w:p>
    <w:p w14:paraId="78AD26B8" w14:textId="2C71A193" w:rsidR="002649AA" w:rsidRPr="00140418" w:rsidRDefault="002649AA" w:rsidP="003E7923">
      <w:pPr>
        <w:spacing w:line="240" w:lineRule="exact"/>
        <w:jc w:val="both"/>
        <w:rPr>
          <w:rFonts w:cs="Calibri"/>
          <w:szCs w:val="22"/>
        </w:rPr>
      </w:pPr>
      <w:r w:rsidRPr="00140418">
        <w:rPr>
          <w:rFonts w:cs="Calibri"/>
          <w:szCs w:val="22"/>
        </w:rPr>
        <w:t xml:space="preserve">La visita al sitio donde se realizarán los </w:t>
      </w:r>
      <w:r w:rsidR="005266C3" w:rsidRPr="00140418">
        <w:rPr>
          <w:rFonts w:cs="Calibri"/>
          <w:szCs w:val="22"/>
        </w:rPr>
        <w:t xml:space="preserve">servicios </w:t>
      </w:r>
      <w:r w:rsidR="00632743" w:rsidRPr="00140418">
        <w:rPr>
          <w:rFonts w:cs="Calibri"/>
          <w:szCs w:val="22"/>
        </w:rPr>
        <w:t>ser</w:t>
      </w:r>
      <w:r w:rsidR="00632743">
        <w:rPr>
          <w:rFonts w:cs="Calibri"/>
          <w:szCs w:val="22"/>
        </w:rPr>
        <w:t>á</w:t>
      </w:r>
      <w:r w:rsidRPr="00140418">
        <w:rPr>
          <w:rFonts w:cs="Calibri"/>
          <w:szCs w:val="22"/>
        </w:rPr>
        <w:t xml:space="preserve"> optativa para los interesados que hayan adquirido las </w:t>
      </w:r>
      <w:r w:rsidR="00EF775A" w:rsidRPr="00140418">
        <w:rPr>
          <w:rFonts w:cs="Calibri"/>
          <w:szCs w:val="22"/>
        </w:rPr>
        <w:t>B</w:t>
      </w:r>
      <w:r w:rsidRPr="00140418">
        <w:rPr>
          <w:rFonts w:cs="Calibri"/>
          <w:szCs w:val="22"/>
        </w:rPr>
        <w:t xml:space="preserve">ases de </w:t>
      </w:r>
      <w:r w:rsidR="00630949" w:rsidRPr="00140418">
        <w:rPr>
          <w:rFonts w:cs="Calibri"/>
          <w:szCs w:val="22"/>
        </w:rPr>
        <w:t xml:space="preserve">la </w:t>
      </w:r>
      <w:r w:rsidR="00EF775A" w:rsidRPr="00140418">
        <w:rPr>
          <w:rFonts w:cs="Calibri"/>
          <w:szCs w:val="22"/>
        </w:rPr>
        <w:t>L</w:t>
      </w:r>
      <w:r w:rsidR="00630949" w:rsidRPr="00140418">
        <w:rPr>
          <w:rFonts w:cs="Calibri"/>
          <w:szCs w:val="22"/>
        </w:rPr>
        <w:t>icitación</w:t>
      </w:r>
      <w:r w:rsidRPr="00140418">
        <w:rPr>
          <w:rFonts w:cs="Calibri"/>
          <w:szCs w:val="22"/>
        </w:rPr>
        <w:t xml:space="preserve">,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 </w:t>
      </w:r>
    </w:p>
    <w:p w14:paraId="6C31CB74" w14:textId="4542B3E2" w:rsidR="002649AA" w:rsidRPr="00140418" w:rsidRDefault="002649AA" w:rsidP="003E7923">
      <w:pPr>
        <w:spacing w:line="240" w:lineRule="exact"/>
        <w:jc w:val="both"/>
        <w:rPr>
          <w:rFonts w:cs="Calibri"/>
          <w:szCs w:val="22"/>
        </w:rPr>
      </w:pPr>
      <w:r w:rsidRPr="00140418">
        <w:rPr>
          <w:rFonts w:cs="Calibri"/>
          <w:szCs w:val="22"/>
        </w:rPr>
        <w:t xml:space="preserve">En ningún caso, </w:t>
      </w:r>
      <w:bookmarkStart w:id="3" w:name="_Hlk86659189"/>
      <w:r w:rsidRPr="00140418">
        <w:rPr>
          <w:rFonts w:cs="Calibri"/>
          <w:b/>
          <w:bCs/>
          <w:szCs w:val="22"/>
        </w:rPr>
        <w:t>“La Co</w:t>
      </w:r>
      <w:r w:rsidR="00770562" w:rsidRPr="00140418">
        <w:rPr>
          <w:rFonts w:cs="Calibri"/>
          <w:b/>
          <w:bCs/>
          <w:szCs w:val="22"/>
        </w:rPr>
        <w:t>misión</w:t>
      </w:r>
      <w:r w:rsidRPr="00140418">
        <w:rPr>
          <w:rFonts w:cs="Calibri"/>
          <w:b/>
          <w:bCs/>
          <w:szCs w:val="22"/>
        </w:rPr>
        <w:t>”</w:t>
      </w:r>
      <w:bookmarkEnd w:id="3"/>
      <w:r w:rsidRPr="00140418">
        <w:rPr>
          <w:rFonts w:cs="Calibri"/>
          <w:szCs w:val="22"/>
        </w:rPr>
        <w:t xml:space="preserve">, asumirá responsabilidad por las conclusiones que los </w:t>
      </w:r>
      <w:r w:rsidR="003A18E5" w:rsidRPr="00140418">
        <w:rPr>
          <w:rFonts w:cs="Calibri"/>
          <w:szCs w:val="22"/>
        </w:rPr>
        <w:t>L</w:t>
      </w:r>
      <w:r w:rsidR="00EF775A" w:rsidRPr="00140418">
        <w:rPr>
          <w:rFonts w:cs="Calibri"/>
          <w:szCs w:val="22"/>
        </w:rPr>
        <w:t>icitantes</w:t>
      </w:r>
      <w:r w:rsidRPr="00140418">
        <w:rPr>
          <w:rFonts w:cs="Calibri"/>
          <w:szCs w:val="22"/>
        </w:rPr>
        <w:t xml:space="preserve"> obtengan al examinar los lugares y circunstancias antes señaladas, y en el caso de ser adjudicatario del contrato, el hecho de que no se hayan tomado en consideración las condiciones imperantes en el sitio de los </w:t>
      </w:r>
      <w:r w:rsidR="005266C3" w:rsidRPr="00140418">
        <w:rPr>
          <w:rFonts w:cs="Calibri"/>
          <w:szCs w:val="22"/>
        </w:rPr>
        <w:t>servicios no</w:t>
      </w:r>
      <w:r w:rsidRPr="00140418">
        <w:rPr>
          <w:rFonts w:cs="Calibri"/>
          <w:szCs w:val="22"/>
        </w:rPr>
        <w:t xml:space="preserve"> le releva de su obligación para ejecutar y concluir los </w:t>
      </w:r>
      <w:r w:rsidR="005266C3" w:rsidRPr="00140418">
        <w:rPr>
          <w:rFonts w:cs="Calibri"/>
          <w:szCs w:val="22"/>
        </w:rPr>
        <w:t>servicios en</w:t>
      </w:r>
      <w:r w:rsidRPr="00140418">
        <w:rPr>
          <w:rFonts w:cs="Calibri"/>
          <w:szCs w:val="22"/>
        </w:rPr>
        <w:t xml:space="preserve"> la forma y términos convenidos.</w:t>
      </w:r>
    </w:p>
    <w:p w14:paraId="2087B73C" w14:textId="06E73E50" w:rsidR="002649AA" w:rsidRPr="00140418" w:rsidRDefault="00795FBB" w:rsidP="003E7923">
      <w:pPr>
        <w:spacing w:line="240" w:lineRule="exact"/>
        <w:jc w:val="both"/>
        <w:rPr>
          <w:rFonts w:cs="Calibri"/>
          <w:szCs w:val="22"/>
        </w:rPr>
      </w:pPr>
      <w:r w:rsidRPr="00140418">
        <w:rPr>
          <w:rFonts w:cs="Calibri"/>
          <w:b/>
          <w:bCs/>
          <w:szCs w:val="22"/>
        </w:rPr>
        <w:t>“</w:t>
      </w:r>
      <w:r w:rsidR="002649AA" w:rsidRPr="00140418">
        <w:rPr>
          <w:rFonts w:cs="Calibri"/>
          <w:b/>
          <w:bCs/>
          <w:szCs w:val="22"/>
        </w:rPr>
        <w:t>El Licitante</w:t>
      </w:r>
      <w:r w:rsidRPr="00140418">
        <w:rPr>
          <w:rFonts w:cs="Calibri"/>
          <w:b/>
          <w:bCs/>
          <w:szCs w:val="22"/>
        </w:rPr>
        <w:t>”</w:t>
      </w:r>
      <w:r w:rsidR="002649AA" w:rsidRPr="00140418">
        <w:rPr>
          <w:rFonts w:cs="Calibri"/>
          <w:szCs w:val="22"/>
        </w:rPr>
        <w:t xml:space="preserve"> deberá manifestar por escrito, que conoce el sitio de realización de los </w:t>
      </w:r>
      <w:r w:rsidR="005266C3" w:rsidRPr="00140418">
        <w:rPr>
          <w:rFonts w:cs="Calibri"/>
          <w:szCs w:val="22"/>
        </w:rPr>
        <w:t>servicios y</w:t>
      </w:r>
      <w:r w:rsidR="002649AA" w:rsidRPr="00140418">
        <w:rPr>
          <w:rFonts w:cs="Calibri"/>
          <w:szCs w:val="22"/>
        </w:rPr>
        <w:t xml:space="preserve"> sus condiciones ambientales, así como haber considerado las modificaciones que, en su </w:t>
      </w:r>
      <w:r w:rsidR="003A18E5" w:rsidRPr="00140418">
        <w:rPr>
          <w:rFonts w:cs="Calibri"/>
          <w:szCs w:val="22"/>
        </w:rPr>
        <w:t>caso, se hayan efectuado a las B</w:t>
      </w:r>
      <w:r w:rsidR="009D0E5F" w:rsidRPr="00140418">
        <w:rPr>
          <w:rFonts w:cs="Calibri"/>
          <w:szCs w:val="22"/>
        </w:rPr>
        <w:t>ases de</w:t>
      </w:r>
      <w:r w:rsidR="003A18E5" w:rsidRPr="00140418">
        <w:rPr>
          <w:rFonts w:cs="Calibri"/>
          <w:szCs w:val="22"/>
        </w:rPr>
        <w:t xml:space="preserve"> L</w:t>
      </w:r>
      <w:r w:rsidR="00630949" w:rsidRPr="00140418">
        <w:rPr>
          <w:rFonts w:cs="Calibri"/>
          <w:szCs w:val="22"/>
        </w:rPr>
        <w:t>icitación</w:t>
      </w:r>
      <w:r w:rsidR="002649AA" w:rsidRPr="00140418">
        <w:rPr>
          <w:rFonts w:cs="Calibri"/>
          <w:szCs w:val="22"/>
        </w:rPr>
        <w:t>, ya sean derivadas</w:t>
      </w:r>
      <w:r w:rsidR="009D0E5F" w:rsidRPr="00140418">
        <w:rPr>
          <w:rFonts w:cs="Calibri"/>
          <w:szCs w:val="22"/>
        </w:rPr>
        <w:t xml:space="preserve"> de la(s) Junta(s) de A</w:t>
      </w:r>
      <w:r w:rsidR="002649AA" w:rsidRPr="00140418">
        <w:rPr>
          <w:rFonts w:cs="Calibri"/>
          <w:szCs w:val="22"/>
        </w:rPr>
        <w:t>claraciones, de preguntas adicionales que se hayan efect</w:t>
      </w:r>
      <w:r w:rsidR="009D0E5F" w:rsidRPr="00140418">
        <w:rPr>
          <w:rFonts w:cs="Calibri"/>
          <w:szCs w:val="22"/>
        </w:rPr>
        <w:t>uado con posterioridad a la(s) Junta(s) de A</w:t>
      </w:r>
      <w:r w:rsidR="002649AA" w:rsidRPr="00140418">
        <w:rPr>
          <w:rFonts w:cs="Calibri"/>
          <w:szCs w:val="22"/>
        </w:rPr>
        <w:t xml:space="preserve">claraciones o de cualquier otra situación enmarcada en la normatividad aplicable </w:t>
      </w:r>
      <w:r w:rsidR="002649AA" w:rsidRPr="00140418">
        <w:rPr>
          <w:rFonts w:cs="Calibri"/>
          <w:b/>
          <w:bCs/>
          <w:szCs w:val="22"/>
          <w:u w:val="single"/>
        </w:rPr>
        <w:t>(Documento N</w:t>
      </w:r>
      <w:r w:rsidR="002A44F3" w:rsidRPr="00140418">
        <w:rPr>
          <w:rFonts w:cs="Calibri"/>
          <w:b/>
          <w:bCs/>
          <w:szCs w:val="22"/>
          <w:u w:val="single"/>
        </w:rPr>
        <w:t>úm</w:t>
      </w:r>
      <w:r w:rsidR="002649AA" w:rsidRPr="00140418">
        <w:rPr>
          <w:rFonts w:cs="Calibri"/>
          <w:b/>
          <w:bCs/>
          <w:szCs w:val="22"/>
          <w:u w:val="single"/>
        </w:rPr>
        <w:t>. D05),</w:t>
      </w:r>
      <w:r w:rsidR="002649AA" w:rsidRPr="00140418">
        <w:rPr>
          <w:rFonts w:cs="Calibri"/>
          <w:szCs w:val="22"/>
        </w:rPr>
        <w:t xml:space="preserve"> por lo que no podrá invocar su desconocimiento o modificaciones al contrato por este motivo.</w:t>
      </w:r>
    </w:p>
    <w:p w14:paraId="73AB3FC6" w14:textId="1B92CC14" w:rsidR="00852EC8" w:rsidRPr="00140418" w:rsidRDefault="009D0E5F" w:rsidP="003E7923">
      <w:pPr>
        <w:spacing w:line="240" w:lineRule="exact"/>
        <w:jc w:val="both"/>
        <w:rPr>
          <w:rFonts w:cs="Calibri"/>
          <w:szCs w:val="22"/>
        </w:rPr>
      </w:pPr>
      <w:r w:rsidRPr="00140418">
        <w:rPr>
          <w:rFonts w:cs="Calibri"/>
          <w:szCs w:val="22"/>
        </w:rPr>
        <w:t>En la(s) Junta(s) de A</w:t>
      </w:r>
      <w:r w:rsidR="002649AA" w:rsidRPr="00140418">
        <w:rPr>
          <w:rFonts w:cs="Calibri"/>
          <w:szCs w:val="22"/>
        </w:rPr>
        <w:t xml:space="preserve">claraciones los </w:t>
      </w:r>
      <w:r w:rsidR="002A44F3" w:rsidRPr="00140418">
        <w:rPr>
          <w:rFonts w:cs="Calibri"/>
          <w:szCs w:val="22"/>
        </w:rPr>
        <w:t>L</w:t>
      </w:r>
      <w:r w:rsidR="002649AA" w:rsidRPr="00140418">
        <w:rPr>
          <w:rFonts w:cs="Calibri"/>
          <w:szCs w:val="22"/>
        </w:rPr>
        <w:t>icitantes</w:t>
      </w:r>
      <w:r w:rsidR="002A44F3" w:rsidRPr="00140418">
        <w:rPr>
          <w:rFonts w:cs="Calibri"/>
          <w:szCs w:val="22"/>
        </w:rPr>
        <w:t xml:space="preserve"> que hubieran adquirido las B</w:t>
      </w:r>
      <w:r w:rsidR="002649AA" w:rsidRPr="00140418">
        <w:rPr>
          <w:rFonts w:cs="Calibri"/>
          <w:szCs w:val="22"/>
        </w:rPr>
        <w:t>ases</w:t>
      </w:r>
      <w:r w:rsidR="002A44F3" w:rsidRPr="00140418">
        <w:rPr>
          <w:rFonts w:cs="Calibri"/>
          <w:szCs w:val="22"/>
        </w:rPr>
        <w:t xml:space="preserve"> de Licitación</w:t>
      </w:r>
      <w:r w:rsidR="002649AA" w:rsidRPr="00140418">
        <w:rPr>
          <w:rFonts w:cs="Calibri"/>
          <w:szCs w:val="22"/>
        </w:rPr>
        <w:t xml:space="preserve">, podrán asistir o en su caso solicitar aclaraciones a las mismas, las cuales serán atendidas por </w:t>
      </w:r>
      <w:r w:rsidR="002649AA" w:rsidRPr="00140418">
        <w:rPr>
          <w:rFonts w:cs="Calibri"/>
          <w:b/>
          <w:bCs/>
          <w:szCs w:val="22"/>
        </w:rPr>
        <w:t>“La Co</w:t>
      </w:r>
      <w:r w:rsidR="00770562" w:rsidRPr="00140418">
        <w:rPr>
          <w:rFonts w:cs="Calibri"/>
          <w:b/>
          <w:bCs/>
          <w:szCs w:val="22"/>
        </w:rPr>
        <w:t>misión</w:t>
      </w:r>
      <w:r w:rsidRPr="00140418">
        <w:rPr>
          <w:rFonts w:cs="Calibri"/>
          <w:b/>
          <w:bCs/>
          <w:szCs w:val="22"/>
        </w:rPr>
        <w:t>”.</w:t>
      </w:r>
      <w:r w:rsidRPr="00140418">
        <w:rPr>
          <w:rFonts w:cs="Calibri"/>
          <w:szCs w:val="22"/>
        </w:rPr>
        <w:t xml:space="preserve"> Como constancia de la(s) Junta(s) de A</w:t>
      </w:r>
      <w:r w:rsidR="002649AA" w:rsidRPr="00140418">
        <w:rPr>
          <w:rFonts w:cs="Calibri"/>
          <w:szCs w:val="22"/>
        </w:rPr>
        <w:t xml:space="preserve">claraciones se levantará un acta, que contendrá, entre otros, las preguntas de los </w:t>
      </w:r>
      <w:r w:rsidR="002A44F3" w:rsidRPr="00140418">
        <w:rPr>
          <w:rFonts w:cs="Calibri"/>
          <w:szCs w:val="22"/>
        </w:rPr>
        <w:t>L</w:t>
      </w:r>
      <w:r w:rsidR="00630949" w:rsidRPr="00140418">
        <w:rPr>
          <w:rFonts w:cs="Calibri"/>
          <w:szCs w:val="22"/>
        </w:rPr>
        <w:t>icitantes</w:t>
      </w:r>
      <w:r w:rsidR="002649AA" w:rsidRPr="00140418">
        <w:rPr>
          <w:rFonts w:cs="Calibri"/>
          <w:szCs w:val="22"/>
        </w:rPr>
        <w:t xml:space="preserve"> y las respuestas de éstas, para la elaboración y presentación de las proposiciones, entregándoseles copia de </w:t>
      </w:r>
      <w:r w:rsidR="003A6B6D" w:rsidRPr="00140418">
        <w:rPr>
          <w:rFonts w:cs="Calibri"/>
          <w:szCs w:val="22"/>
        </w:rPr>
        <w:t>esta</w:t>
      </w:r>
      <w:r w:rsidR="002649AA" w:rsidRPr="00140418">
        <w:rPr>
          <w:rFonts w:cs="Calibri"/>
          <w:szCs w:val="22"/>
        </w:rPr>
        <w:t>.</w:t>
      </w:r>
    </w:p>
    <w:p w14:paraId="0F14BCE6" w14:textId="6091FE03" w:rsidR="00852EC8" w:rsidRPr="00140418" w:rsidRDefault="00B94DBA" w:rsidP="00E15481">
      <w:pPr>
        <w:pStyle w:val="Prrafodelista"/>
        <w:numPr>
          <w:ilvl w:val="2"/>
          <w:numId w:val="28"/>
        </w:numPr>
        <w:rPr>
          <w:b/>
          <w:bCs/>
        </w:rPr>
      </w:pPr>
      <w:r w:rsidRPr="00140418">
        <w:rPr>
          <w:b/>
          <w:bCs/>
        </w:rPr>
        <w:t xml:space="preserve">FECHA Y </w:t>
      </w:r>
      <w:r w:rsidR="00852EC8" w:rsidRPr="00140418">
        <w:rPr>
          <w:b/>
          <w:bCs/>
        </w:rPr>
        <w:t>LUGAR DE REUNI</w:t>
      </w:r>
      <w:r w:rsidR="00597996" w:rsidRPr="00140418">
        <w:rPr>
          <w:b/>
          <w:bCs/>
        </w:rPr>
        <w:t>Ó</w:t>
      </w:r>
      <w:r w:rsidR="00852EC8" w:rsidRPr="00140418">
        <w:rPr>
          <w:b/>
          <w:bCs/>
        </w:rPr>
        <w:t xml:space="preserve">N PARA LA VISITA AL SITIO DE LOS </w:t>
      </w:r>
      <w:r w:rsidR="00527859" w:rsidRPr="00140418">
        <w:rPr>
          <w:b/>
          <w:bCs/>
        </w:rPr>
        <w:t>SERVICIOS</w:t>
      </w:r>
    </w:p>
    <w:p w14:paraId="21F34E27" w14:textId="30234BC1" w:rsidR="00346757" w:rsidRPr="00140418" w:rsidRDefault="00B94DBA" w:rsidP="00346757">
      <w:pPr>
        <w:pStyle w:val="BodyText31"/>
        <w:tabs>
          <w:tab w:val="left" w:pos="9356"/>
        </w:tabs>
        <w:spacing w:line="240" w:lineRule="exact"/>
        <w:rPr>
          <w:rFonts w:cs="Calibri"/>
          <w:i w:val="0"/>
          <w:sz w:val="22"/>
          <w:szCs w:val="22"/>
          <w:lang w:val="es-MX"/>
        </w:rPr>
      </w:pPr>
      <w:r w:rsidRPr="00140418">
        <w:rPr>
          <w:rFonts w:cs="Calibri"/>
          <w:i w:val="0"/>
          <w:sz w:val="22"/>
          <w:szCs w:val="22"/>
          <w:lang w:val="es-MX"/>
        </w:rPr>
        <w:t xml:space="preserve">El lugar de reunión para la </w:t>
      </w:r>
      <w:r w:rsidR="009D0E5F" w:rsidRPr="00140418">
        <w:rPr>
          <w:rFonts w:cs="Calibri"/>
          <w:i w:val="0"/>
          <w:sz w:val="22"/>
          <w:szCs w:val="22"/>
          <w:lang w:val="es-MX"/>
        </w:rPr>
        <w:t>V</w:t>
      </w:r>
      <w:r w:rsidRPr="00140418">
        <w:rPr>
          <w:rFonts w:cs="Calibri"/>
          <w:i w:val="0"/>
          <w:sz w:val="22"/>
          <w:szCs w:val="22"/>
          <w:lang w:val="es-MX"/>
        </w:rPr>
        <w:t xml:space="preserve">isita al </w:t>
      </w:r>
      <w:r w:rsidR="009D0E5F" w:rsidRPr="00140418">
        <w:rPr>
          <w:rFonts w:cs="Calibri"/>
          <w:i w:val="0"/>
          <w:sz w:val="22"/>
          <w:szCs w:val="22"/>
          <w:lang w:val="es-MX"/>
        </w:rPr>
        <w:t>S</w:t>
      </w:r>
      <w:r w:rsidRPr="00140418">
        <w:rPr>
          <w:rFonts w:cs="Calibri"/>
          <w:i w:val="0"/>
          <w:sz w:val="22"/>
          <w:szCs w:val="22"/>
          <w:lang w:val="es-MX"/>
        </w:rPr>
        <w:t xml:space="preserve">itio de los </w:t>
      </w:r>
      <w:r w:rsidR="002237D3" w:rsidRPr="00140418">
        <w:rPr>
          <w:rFonts w:cs="Calibri"/>
          <w:i w:val="0"/>
          <w:sz w:val="22"/>
          <w:szCs w:val="22"/>
          <w:lang w:val="es-MX"/>
        </w:rPr>
        <w:t>servicios</w:t>
      </w:r>
      <w:r w:rsidR="00632743">
        <w:rPr>
          <w:rFonts w:cs="Calibri"/>
          <w:i w:val="0"/>
          <w:sz w:val="22"/>
          <w:szCs w:val="22"/>
          <w:lang w:val="es-MX"/>
        </w:rPr>
        <w:t xml:space="preserve"> </w:t>
      </w:r>
      <w:r w:rsidR="009152C4" w:rsidRPr="00140418">
        <w:rPr>
          <w:rFonts w:cs="Calibri"/>
          <w:i w:val="0"/>
          <w:sz w:val="22"/>
          <w:szCs w:val="22"/>
          <w:lang w:val="es-MX"/>
        </w:rPr>
        <w:t xml:space="preserve">en las oficinas de la </w:t>
      </w:r>
      <w:r w:rsidR="00710C21" w:rsidRPr="00140418">
        <w:rPr>
          <w:rFonts w:cs="Calibri"/>
          <w:i w:val="0"/>
          <w:sz w:val="22"/>
          <w:szCs w:val="22"/>
          <w:lang w:val="es-MX"/>
        </w:rPr>
        <w:t>Representación</w:t>
      </w:r>
      <w:r w:rsidR="009152C4" w:rsidRPr="00140418">
        <w:rPr>
          <w:rFonts w:cs="Calibri"/>
          <w:i w:val="0"/>
          <w:sz w:val="22"/>
          <w:szCs w:val="22"/>
          <w:lang w:val="es-MX"/>
        </w:rPr>
        <w:t xml:space="preserve"> de Reynosa de la Comisión Internacional de Límites y Aguas entre México y los Estados Unidos, ubicada </w:t>
      </w:r>
      <w:bookmarkStart w:id="4" w:name="_Hlk211495786"/>
      <w:r w:rsidR="009152C4" w:rsidRPr="00140418">
        <w:rPr>
          <w:rFonts w:cs="Calibri"/>
          <w:i w:val="0"/>
          <w:sz w:val="22"/>
          <w:szCs w:val="22"/>
          <w:lang w:val="es-MX"/>
        </w:rPr>
        <w:t xml:space="preserve">en Carretera Ribereña km. 8.5, </w:t>
      </w:r>
      <w:r w:rsidR="00710C21" w:rsidRPr="00140418">
        <w:rPr>
          <w:rFonts w:cs="Calibri"/>
          <w:i w:val="0"/>
          <w:sz w:val="22"/>
          <w:szCs w:val="22"/>
          <w:lang w:val="es-MX"/>
        </w:rPr>
        <w:t>Campamento</w:t>
      </w:r>
      <w:r w:rsidR="009152C4" w:rsidRPr="00140418">
        <w:rPr>
          <w:rFonts w:cs="Calibri"/>
          <w:i w:val="0"/>
          <w:sz w:val="22"/>
          <w:szCs w:val="22"/>
          <w:lang w:val="es-MX"/>
        </w:rPr>
        <w:t xml:space="preserve"> Federal Anzaldúas, Cd. Reynosa, Tamaulipas</w:t>
      </w:r>
      <w:bookmarkEnd w:id="4"/>
      <w:r w:rsidR="00827357" w:rsidRPr="00140418">
        <w:rPr>
          <w:rFonts w:cs="Calibri"/>
          <w:i w:val="0"/>
          <w:sz w:val="22"/>
          <w:szCs w:val="22"/>
          <w:lang w:val="es-MX"/>
        </w:rPr>
        <w:t xml:space="preserve">., </w:t>
      </w:r>
      <w:r w:rsidR="00346757" w:rsidRPr="00140418">
        <w:rPr>
          <w:rFonts w:cs="Calibri"/>
          <w:b/>
          <w:bCs/>
          <w:i w:val="0"/>
          <w:sz w:val="22"/>
          <w:szCs w:val="22"/>
          <w:lang w:val="es-MX"/>
        </w:rPr>
        <w:t xml:space="preserve">a las </w:t>
      </w:r>
      <w:r w:rsidR="00662326" w:rsidRPr="00140418">
        <w:rPr>
          <w:rFonts w:cs="Calibri"/>
          <w:b/>
          <w:bCs/>
          <w:i w:val="0"/>
          <w:sz w:val="22"/>
          <w:szCs w:val="22"/>
          <w:lang w:val="es-MX"/>
        </w:rPr>
        <w:t>10</w:t>
      </w:r>
      <w:r w:rsidR="00346757" w:rsidRPr="00140418">
        <w:rPr>
          <w:rFonts w:cs="Calibri"/>
          <w:b/>
          <w:bCs/>
          <w:i w:val="0"/>
          <w:sz w:val="22"/>
          <w:szCs w:val="22"/>
          <w:lang w:val="es-MX"/>
        </w:rPr>
        <w:t xml:space="preserve">:00 horas </w:t>
      </w:r>
      <w:r w:rsidR="00FA6725" w:rsidRPr="00140418">
        <w:rPr>
          <w:rFonts w:cs="Calibri"/>
          <w:b/>
          <w:bCs/>
          <w:i w:val="0"/>
          <w:sz w:val="22"/>
          <w:szCs w:val="22"/>
          <w:lang w:val="es-MX"/>
        </w:rPr>
        <w:t xml:space="preserve">el </w:t>
      </w:r>
      <w:r w:rsidR="00235945" w:rsidRPr="00140418">
        <w:rPr>
          <w:rFonts w:cs="Calibri"/>
          <w:b/>
          <w:bCs/>
          <w:i w:val="0"/>
          <w:sz w:val="22"/>
          <w:szCs w:val="22"/>
          <w:lang w:val="es-MX"/>
        </w:rPr>
        <w:t xml:space="preserve">miércoles </w:t>
      </w:r>
      <w:r w:rsidR="00662326" w:rsidRPr="00140418">
        <w:rPr>
          <w:rFonts w:cs="Calibri"/>
          <w:b/>
          <w:bCs/>
          <w:i w:val="0"/>
          <w:sz w:val="22"/>
          <w:szCs w:val="22"/>
          <w:lang w:val="es-MX"/>
        </w:rPr>
        <w:t>05 de noviembre de 2025</w:t>
      </w:r>
      <w:r w:rsidR="00662326" w:rsidRPr="00140418">
        <w:rPr>
          <w:rFonts w:cs="Calibri"/>
          <w:i w:val="0"/>
          <w:sz w:val="22"/>
          <w:szCs w:val="22"/>
          <w:lang w:val="es-MX"/>
        </w:rPr>
        <w:t>.</w:t>
      </w:r>
    </w:p>
    <w:p w14:paraId="6DB1B263" w14:textId="0237E186" w:rsidR="00852EC8" w:rsidRPr="00140418" w:rsidRDefault="00852EC8" w:rsidP="00C4017B">
      <w:pPr>
        <w:pStyle w:val="Prrafodelista"/>
        <w:numPr>
          <w:ilvl w:val="2"/>
          <w:numId w:val="28"/>
        </w:numPr>
        <w:rPr>
          <w:b/>
          <w:bCs/>
        </w:rPr>
      </w:pPr>
      <w:r w:rsidRPr="00140418">
        <w:rPr>
          <w:b/>
          <w:bCs/>
        </w:rPr>
        <w:t>JUNTA DE ACLARACIONES</w:t>
      </w:r>
      <w:r w:rsidR="00947047" w:rsidRPr="00140418">
        <w:rPr>
          <w:b/>
          <w:bCs/>
        </w:rPr>
        <w:t>.</w:t>
      </w:r>
    </w:p>
    <w:p w14:paraId="1E9BA85E" w14:textId="2208F5EC" w:rsidR="00B94DBA" w:rsidRPr="00140418" w:rsidRDefault="00830BDA" w:rsidP="003E7923">
      <w:pPr>
        <w:tabs>
          <w:tab w:val="left" w:pos="9356"/>
        </w:tabs>
        <w:spacing w:line="240" w:lineRule="exact"/>
        <w:jc w:val="both"/>
        <w:rPr>
          <w:rFonts w:cs="Calibri"/>
          <w:b/>
          <w:bCs/>
          <w:szCs w:val="22"/>
        </w:rPr>
      </w:pPr>
      <w:r w:rsidRPr="00140418">
        <w:rPr>
          <w:rFonts w:cs="Calibri"/>
          <w:szCs w:val="22"/>
        </w:rPr>
        <w:t>La Junta para la A</w:t>
      </w:r>
      <w:r w:rsidR="00B94DBA" w:rsidRPr="00140418">
        <w:rPr>
          <w:rFonts w:cs="Calibri"/>
          <w:szCs w:val="22"/>
        </w:rPr>
        <w:t xml:space="preserve">claración de las </w:t>
      </w:r>
      <w:r w:rsidR="001C6793" w:rsidRPr="00140418">
        <w:rPr>
          <w:rFonts w:cs="Calibri"/>
          <w:szCs w:val="22"/>
        </w:rPr>
        <w:t xml:space="preserve">Bases de </w:t>
      </w:r>
      <w:r w:rsidR="00290429" w:rsidRPr="00140418">
        <w:rPr>
          <w:rFonts w:cs="Calibri"/>
          <w:szCs w:val="22"/>
        </w:rPr>
        <w:t>Licitación</w:t>
      </w:r>
      <w:r w:rsidR="00B94DBA" w:rsidRPr="00140418">
        <w:rPr>
          <w:rFonts w:cs="Calibri"/>
          <w:szCs w:val="22"/>
        </w:rPr>
        <w:t xml:space="preserve"> se llevará a cabo </w:t>
      </w:r>
      <w:r w:rsidR="00487EFD" w:rsidRPr="00140418">
        <w:rPr>
          <w:rFonts w:cs="Calibri"/>
          <w:szCs w:val="22"/>
        </w:rPr>
        <w:t xml:space="preserve">después de la visita al sitio de los </w:t>
      </w:r>
      <w:r w:rsidR="005266C3" w:rsidRPr="00140418">
        <w:rPr>
          <w:rFonts w:cs="Calibri"/>
          <w:szCs w:val="22"/>
        </w:rPr>
        <w:t>servicios en</w:t>
      </w:r>
      <w:r w:rsidR="00827357" w:rsidRPr="00140418">
        <w:rPr>
          <w:rFonts w:cs="Calibri"/>
          <w:szCs w:val="22"/>
        </w:rPr>
        <w:t xml:space="preserve"> la sala de juntas de </w:t>
      </w:r>
      <w:r w:rsidR="009152C4" w:rsidRPr="00140418">
        <w:rPr>
          <w:rFonts w:cs="Calibri"/>
          <w:szCs w:val="22"/>
        </w:rPr>
        <w:t xml:space="preserve">las oficinas de la </w:t>
      </w:r>
      <w:r w:rsidR="00710C21" w:rsidRPr="00140418">
        <w:rPr>
          <w:rFonts w:cs="Calibri"/>
          <w:szCs w:val="22"/>
        </w:rPr>
        <w:t>Representación</w:t>
      </w:r>
      <w:r w:rsidR="009152C4" w:rsidRPr="00140418">
        <w:rPr>
          <w:rFonts w:cs="Calibri"/>
          <w:szCs w:val="22"/>
        </w:rPr>
        <w:t xml:space="preserve"> de Reynosa de la Comisión Internacional de Límites y Aguas entre México y los Estados Unidos, ubicada en Carretera Ribereña km. 8.5, </w:t>
      </w:r>
      <w:r w:rsidR="00710C21" w:rsidRPr="00140418">
        <w:rPr>
          <w:rFonts w:cs="Calibri"/>
          <w:szCs w:val="22"/>
        </w:rPr>
        <w:t>Campamento</w:t>
      </w:r>
      <w:r w:rsidR="009152C4" w:rsidRPr="00140418">
        <w:rPr>
          <w:rFonts w:cs="Calibri"/>
          <w:szCs w:val="22"/>
        </w:rPr>
        <w:t xml:space="preserve"> Federal Anzaldúas, Cd. Reynosa, Tamaulipas.</w:t>
      </w:r>
    </w:p>
    <w:p w14:paraId="5496EED8" w14:textId="3DB96C2F" w:rsidR="00B94DBA" w:rsidRPr="00140418" w:rsidRDefault="00F079D5" w:rsidP="003E7923">
      <w:pPr>
        <w:tabs>
          <w:tab w:val="left" w:pos="9356"/>
        </w:tabs>
        <w:spacing w:line="240" w:lineRule="exact"/>
        <w:jc w:val="both"/>
        <w:rPr>
          <w:rFonts w:cs="Calibri"/>
          <w:szCs w:val="22"/>
        </w:rPr>
      </w:pPr>
      <w:r w:rsidRPr="00140418">
        <w:rPr>
          <w:rFonts w:cs="Calibri"/>
          <w:szCs w:val="22"/>
        </w:rPr>
        <w:lastRenderedPageBreak/>
        <w:t>En la(s) Junta(s) de A</w:t>
      </w:r>
      <w:r w:rsidR="00B94DBA" w:rsidRPr="00140418">
        <w:rPr>
          <w:rFonts w:cs="Calibri"/>
          <w:szCs w:val="22"/>
        </w:rPr>
        <w:t xml:space="preserve">claraciones, </w:t>
      </w:r>
      <w:r w:rsidR="00B94DBA" w:rsidRPr="00140418">
        <w:rPr>
          <w:rFonts w:cs="Calibri"/>
          <w:b/>
          <w:bCs/>
          <w:szCs w:val="22"/>
        </w:rPr>
        <w:t>“La</w:t>
      </w:r>
      <w:r w:rsidR="00A94028" w:rsidRPr="00140418">
        <w:rPr>
          <w:rFonts w:cs="Calibri"/>
          <w:b/>
          <w:bCs/>
          <w:szCs w:val="22"/>
        </w:rPr>
        <w:t xml:space="preserve"> Comisión</w:t>
      </w:r>
      <w:r w:rsidR="00B94DBA" w:rsidRPr="00140418">
        <w:rPr>
          <w:rFonts w:cs="Calibri"/>
          <w:b/>
          <w:bCs/>
          <w:szCs w:val="22"/>
        </w:rPr>
        <w:t>”</w:t>
      </w:r>
      <w:r w:rsidR="00B94DBA" w:rsidRPr="00140418">
        <w:rPr>
          <w:rFonts w:cs="Calibri"/>
          <w:szCs w:val="22"/>
        </w:rPr>
        <w:t xml:space="preserve">, resolverá en forma clara y precisa las dudas o cuestionamientos que sobre las </w:t>
      </w:r>
      <w:r w:rsidR="001C6793" w:rsidRPr="00140418">
        <w:rPr>
          <w:rFonts w:cs="Calibri"/>
          <w:szCs w:val="22"/>
        </w:rPr>
        <w:t xml:space="preserve">Bases de </w:t>
      </w:r>
      <w:r w:rsidR="00290429" w:rsidRPr="00140418">
        <w:rPr>
          <w:rFonts w:cs="Calibri"/>
          <w:szCs w:val="22"/>
        </w:rPr>
        <w:t>Licitación</w:t>
      </w:r>
      <w:r w:rsidR="00B94DBA" w:rsidRPr="00140418">
        <w:rPr>
          <w:rFonts w:cs="Calibri"/>
          <w:szCs w:val="22"/>
        </w:rPr>
        <w:t xml:space="preserve"> le formulen los interesados, debiendo constar todo ello en el acta que para tal efecto se levante, indicando si es la última o habrá una posterior y que será firmada por los asistentes. De proceder las modificaciones, en ningún caso podrán consistir en la sustitución o variación sustancial de los </w:t>
      </w:r>
      <w:r w:rsidR="005266C3" w:rsidRPr="00140418">
        <w:rPr>
          <w:rFonts w:cs="Calibri"/>
          <w:szCs w:val="22"/>
        </w:rPr>
        <w:t>servicios convocados</w:t>
      </w:r>
      <w:r w:rsidR="00B94DBA" w:rsidRPr="00140418">
        <w:rPr>
          <w:rFonts w:cs="Calibri"/>
          <w:szCs w:val="22"/>
        </w:rPr>
        <w:t xml:space="preserve"> originalmente, o bien, en la adición de otros distintos.</w:t>
      </w:r>
      <w:r w:rsidR="00290429" w:rsidRPr="00140418">
        <w:rPr>
          <w:rFonts w:cs="Calibri"/>
          <w:szCs w:val="22"/>
        </w:rPr>
        <w:t xml:space="preserve"> </w:t>
      </w:r>
    </w:p>
    <w:p w14:paraId="1EA794DC" w14:textId="0ECE28E0" w:rsidR="00852EC8" w:rsidRPr="00140418" w:rsidRDefault="00852EC8" w:rsidP="000D1D69">
      <w:pPr>
        <w:pStyle w:val="Prrafodelista"/>
        <w:numPr>
          <w:ilvl w:val="0"/>
          <w:numId w:val="28"/>
        </w:numPr>
        <w:rPr>
          <w:b/>
          <w:bCs/>
        </w:rPr>
      </w:pPr>
      <w:r w:rsidRPr="00140418">
        <w:rPr>
          <w:b/>
          <w:bCs/>
        </w:rPr>
        <w:t>INFORMACIÓN CONTENIDA EN LAS BASES</w:t>
      </w:r>
      <w:r w:rsidR="00947047" w:rsidRPr="00140418">
        <w:rPr>
          <w:b/>
          <w:bCs/>
        </w:rPr>
        <w:t xml:space="preserve"> DE LICITACIÓN.</w:t>
      </w:r>
    </w:p>
    <w:p w14:paraId="7AD4EC3A" w14:textId="401442D8" w:rsidR="00DF0BD3" w:rsidRPr="00140418" w:rsidRDefault="00280D06" w:rsidP="003E7923">
      <w:pPr>
        <w:tabs>
          <w:tab w:val="left" w:pos="9356"/>
        </w:tabs>
        <w:spacing w:line="240" w:lineRule="exact"/>
        <w:jc w:val="both"/>
        <w:rPr>
          <w:rFonts w:cs="Calibri"/>
          <w:szCs w:val="22"/>
        </w:rPr>
      </w:pPr>
      <w:r w:rsidRPr="00140418">
        <w:rPr>
          <w:rFonts w:cs="Calibri"/>
          <w:szCs w:val="22"/>
        </w:rPr>
        <w:t xml:space="preserve">Las presentes Bases de Licitación incluyen toda la información necesaria para participar en el procedimiento, especificando los </w:t>
      </w:r>
      <w:r w:rsidR="005266C3" w:rsidRPr="00140418">
        <w:rPr>
          <w:rFonts w:cs="Calibri"/>
          <w:szCs w:val="22"/>
        </w:rPr>
        <w:t>servicios convocados</w:t>
      </w:r>
      <w:r w:rsidRPr="00140418">
        <w:rPr>
          <w:rFonts w:cs="Calibri"/>
          <w:szCs w:val="22"/>
        </w:rPr>
        <w:t>, el procedimiento de licitación y las condiciones contractuales, detalladas en los siguientes documentos:</w:t>
      </w:r>
    </w:p>
    <w:p w14:paraId="629C3D1B" w14:textId="77777777" w:rsidR="00DF0BD3" w:rsidRPr="00140418" w:rsidRDefault="00DF0BD3" w:rsidP="003E7923">
      <w:pPr>
        <w:pStyle w:val="Prrafodelista"/>
        <w:numPr>
          <w:ilvl w:val="0"/>
          <w:numId w:val="12"/>
        </w:numPr>
        <w:tabs>
          <w:tab w:val="left" w:pos="9356"/>
        </w:tabs>
        <w:spacing w:line="240" w:lineRule="exact"/>
        <w:jc w:val="both"/>
        <w:rPr>
          <w:rFonts w:cs="Calibri"/>
          <w:color w:val="000000" w:themeColor="text1"/>
          <w:szCs w:val="22"/>
        </w:rPr>
      </w:pPr>
      <w:r w:rsidRPr="00140418">
        <w:rPr>
          <w:rFonts w:cs="Calibri"/>
          <w:color w:val="000000" w:themeColor="text1"/>
          <w:szCs w:val="22"/>
        </w:rPr>
        <w:t xml:space="preserve">Instrucciones a los </w:t>
      </w:r>
      <w:r w:rsidR="00F44B1E" w:rsidRPr="00140418">
        <w:rPr>
          <w:rFonts w:cs="Calibri"/>
          <w:color w:val="000000" w:themeColor="text1"/>
          <w:szCs w:val="22"/>
        </w:rPr>
        <w:t>Licitantes</w:t>
      </w:r>
      <w:r w:rsidRPr="00140418">
        <w:rPr>
          <w:rFonts w:cs="Calibri"/>
          <w:color w:val="000000" w:themeColor="text1"/>
          <w:szCs w:val="22"/>
        </w:rPr>
        <w:t>;</w:t>
      </w:r>
    </w:p>
    <w:p w14:paraId="1EE12F8B" w14:textId="77777777" w:rsidR="00DF0BD3" w:rsidRPr="00140418" w:rsidRDefault="00DF0BD3" w:rsidP="003E7923">
      <w:pPr>
        <w:pStyle w:val="Prrafodelista"/>
        <w:numPr>
          <w:ilvl w:val="0"/>
          <w:numId w:val="12"/>
        </w:numPr>
        <w:tabs>
          <w:tab w:val="left" w:pos="9356"/>
        </w:tabs>
        <w:spacing w:line="240" w:lineRule="exact"/>
        <w:jc w:val="both"/>
        <w:rPr>
          <w:rFonts w:cs="Calibri"/>
          <w:color w:val="000000" w:themeColor="text1"/>
          <w:szCs w:val="22"/>
        </w:rPr>
      </w:pPr>
      <w:r w:rsidRPr="00140418">
        <w:rPr>
          <w:rFonts w:cs="Calibri"/>
          <w:color w:val="000000" w:themeColor="text1"/>
          <w:szCs w:val="22"/>
        </w:rPr>
        <w:t>Anexos: Requisitos Técnico</w:t>
      </w:r>
      <w:r w:rsidR="00F44B1E" w:rsidRPr="00140418">
        <w:rPr>
          <w:rFonts w:cs="Calibri"/>
          <w:color w:val="000000" w:themeColor="text1"/>
          <w:szCs w:val="22"/>
        </w:rPr>
        <w:t>s y Económicos: f</w:t>
      </w:r>
      <w:r w:rsidRPr="00140418">
        <w:rPr>
          <w:rFonts w:cs="Calibri"/>
          <w:color w:val="000000" w:themeColor="text1"/>
          <w:szCs w:val="22"/>
        </w:rPr>
        <w:t>ormatos, modelos de contrato y de escritos, y guías de llenado;</w:t>
      </w:r>
    </w:p>
    <w:p w14:paraId="3FE9AF34" w14:textId="0DEEFBCC" w:rsidR="00DF0BD3" w:rsidRPr="00140418" w:rsidRDefault="00FE5691" w:rsidP="003E7923">
      <w:pPr>
        <w:pStyle w:val="Prrafodelista"/>
        <w:numPr>
          <w:ilvl w:val="0"/>
          <w:numId w:val="12"/>
        </w:numPr>
        <w:tabs>
          <w:tab w:val="left" w:pos="9356"/>
        </w:tabs>
        <w:spacing w:line="240" w:lineRule="exact"/>
        <w:jc w:val="both"/>
        <w:rPr>
          <w:rFonts w:cs="Calibri"/>
          <w:color w:val="000000" w:themeColor="text1"/>
          <w:szCs w:val="22"/>
        </w:rPr>
      </w:pPr>
      <w:r>
        <w:rPr>
          <w:rFonts w:cs="Calibri"/>
          <w:color w:val="000000" w:themeColor="text1"/>
          <w:szCs w:val="22"/>
        </w:rPr>
        <w:t>Términos de Referencia</w:t>
      </w:r>
      <w:r w:rsidR="00DF0BD3" w:rsidRPr="00140418">
        <w:rPr>
          <w:rFonts w:cs="Calibri"/>
          <w:color w:val="000000" w:themeColor="text1"/>
          <w:szCs w:val="22"/>
        </w:rPr>
        <w:t>;</w:t>
      </w:r>
    </w:p>
    <w:p w14:paraId="78876136" w14:textId="397C9CEB" w:rsidR="00DF0BD3" w:rsidRPr="00140418" w:rsidRDefault="00DF0BD3" w:rsidP="00AE4940">
      <w:pPr>
        <w:pStyle w:val="Prrafodelista"/>
        <w:numPr>
          <w:ilvl w:val="0"/>
          <w:numId w:val="12"/>
        </w:numPr>
        <w:tabs>
          <w:tab w:val="left" w:pos="9356"/>
        </w:tabs>
        <w:spacing w:line="240" w:lineRule="exact"/>
        <w:jc w:val="both"/>
        <w:rPr>
          <w:rFonts w:cs="Calibri"/>
          <w:color w:val="000000" w:themeColor="text1"/>
          <w:szCs w:val="22"/>
        </w:rPr>
      </w:pPr>
      <w:r w:rsidRPr="00140418">
        <w:rPr>
          <w:rFonts w:cs="Calibri"/>
          <w:color w:val="000000" w:themeColor="text1"/>
          <w:szCs w:val="22"/>
        </w:rPr>
        <w:t>Catálogo de Conceptos</w:t>
      </w:r>
      <w:r w:rsidR="00CD57EF">
        <w:rPr>
          <w:rFonts w:cs="Calibri"/>
          <w:color w:val="000000" w:themeColor="text1"/>
          <w:szCs w:val="22"/>
        </w:rPr>
        <w:t>.</w:t>
      </w:r>
    </w:p>
    <w:p w14:paraId="7CA93F9D" w14:textId="77777777" w:rsidR="00DF0BD3" w:rsidRPr="00140418" w:rsidRDefault="00795FBB" w:rsidP="003E7923">
      <w:pPr>
        <w:tabs>
          <w:tab w:val="left" w:pos="9356"/>
        </w:tabs>
        <w:spacing w:line="240" w:lineRule="exact"/>
        <w:jc w:val="both"/>
        <w:rPr>
          <w:rFonts w:cs="Calibri"/>
          <w:szCs w:val="22"/>
        </w:rPr>
      </w:pPr>
      <w:r w:rsidRPr="00140418">
        <w:rPr>
          <w:rFonts w:cs="Calibri"/>
          <w:b/>
          <w:bCs/>
          <w:szCs w:val="22"/>
        </w:rPr>
        <w:t>“</w:t>
      </w:r>
      <w:r w:rsidR="00DF0BD3" w:rsidRPr="00140418">
        <w:rPr>
          <w:rFonts w:cs="Calibri"/>
          <w:b/>
          <w:bCs/>
          <w:szCs w:val="22"/>
        </w:rPr>
        <w:t>El Licitante</w:t>
      </w:r>
      <w:r w:rsidRPr="00140418">
        <w:rPr>
          <w:rFonts w:cs="Calibri"/>
          <w:b/>
          <w:bCs/>
          <w:szCs w:val="22"/>
        </w:rPr>
        <w:t>”</w:t>
      </w:r>
      <w:r w:rsidR="00DF0BD3" w:rsidRPr="00140418">
        <w:rPr>
          <w:rFonts w:cs="Calibri"/>
          <w:szCs w:val="22"/>
        </w:rPr>
        <w:t xml:space="preserve"> deberá examinar todas las instrucciones, formatos, condiciones y especificac</w:t>
      </w:r>
      <w:r w:rsidR="00685946" w:rsidRPr="00140418">
        <w:rPr>
          <w:rFonts w:cs="Calibri"/>
          <w:szCs w:val="22"/>
        </w:rPr>
        <w:t>iones que se incluyen en estas B</w:t>
      </w:r>
      <w:r w:rsidR="00DF0BD3" w:rsidRPr="00140418">
        <w:rPr>
          <w:rFonts w:cs="Calibri"/>
          <w:szCs w:val="22"/>
        </w:rPr>
        <w:t xml:space="preserve">ases de </w:t>
      </w:r>
      <w:r w:rsidR="00685946" w:rsidRPr="00140418">
        <w:rPr>
          <w:rFonts w:cs="Calibri"/>
          <w:szCs w:val="22"/>
        </w:rPr>
        <w:t>L</w:t>
      </w:r>
      <w:r w:rsidR="00630949" w:rsidRPr="00140418">
        <w:rPr>
          <w:rFonts w:cs="Calibri"/>
          <w:szCs w:val="22"/>
        </w:rPr>
        <w:t>icitación</w:t>
      </w:r>
      <w:r w:rsidR="00DF0BD3" w:rsidRPr="00140418">
        <w:rPr>
          <w:rFonts w:cs="Calibri"/>
          <w:szCs w:val="22"/>
        </w:rPr>
        <w:t xml:space="preserve"> para que no incurra en alguno de los motivos señalados en el punto 5.3, donde se precisan las causas por las que puede ser desechada su proposición.</w:t>
      </w:r>
    </w:p>
    <w:p w14:paraId="353E20C6" w14:textId="58B1F332" w:rsidR="00852EC8" w:rsidRPr="00140418" w:rsidRDefault="003E7923" w:rsidP="007B7FD4">
      <w:pPr>
        <w:pStyle w:val="Prrafodelista"/>
        <w:numPr>
          <w:ilvl w:val="0"/>
          <w:numId w:val="28"/>
        </w:numPr>
        <w:rPr>
          <w:b/>
          <w:bCs/>
        </w:rPr>
      </w:pPr>
      <w:r w:rsidRPr="00140418">
        <w:rPr>
          <w:b/>
          <w:bCs/>
        </w:rPr>
        <w:t>ACLARACIONES</w:t>
      </w:r>
      <w:r w:rsidR="00852EC8" w:rsidRPr="00140418">
        <w:rPr>
          <w:b/>
          <w:bCs/>
        </w:rPr>
        <w:t xml:space="preserve"> DE LAS BASES DE LICITACIÓN</w:t>
      </w:r>
      <w:r w:rsidR="00F44B1E" w:rsidRPr="00140418">
        <w:rPr>
          <w:b/>
          <w:bCs/>
        </w:rPr>
        <w:t xml:space="preserve"> </w:t>
      </w:r>
    </w:p>
    <w:p w14:paraId="556B609B" w14:textId="2E43F7CD" w:rsidR="003E7923" w:rsidRPr="00140418" w:rsidRDefault="003E7923" w:rsidP="003E7923">
      <w:pPr>
        <w:pStyle w:val="BodyTextIndent21"/>
        <w:tabs>
          <w:tab w:val="left" w:pos="9356"/>
        </w:tabs>
        <w:spacing w:line="240" w:lineRule="exact"/>
        <w:ind w:left="0"/>
        <w:rPr>
          <w:rFonts w:cs="Calibri"/>
          <w:b w:val="0"/>
          <w:sz w:val="22"/>
          <w:szCs w:val="22"/>
          <w:lang w:val="es-MX"/>
        </w:rPr>
      </w:pPr>
      <w:r w:rsidRPr="00140418">
        <w:rPr>
          <w:rFonts w:cs="Calibri"/>
          <w:bCs/>
          <w:sz w:val="22"/>
          <w:szCs w:val="22"/>
          <w:lang w:val="es-MX"/>
        </w:rPr>
        <w:t>“La Co</w:t>
      </w:r>
      <w:r w:rsidR="00A94028" w:rsidRPr="00140418">
        <w:rPr>
          <w:rFonts w:cs="Calibri"/>
          <w:bCs/>
          <w:sz w:val="22"/>
          <w:szCs w:val="22"/>
          <w:lang w:val="es-MX"/>
        </w:rPr>
        <w:t>misión</w:t>
      </w:r>
      <w:r w:rsidRPr="00140418">
        <w:rPr>
          <w:rFonts w:cs="Calibri"/>
          <w:bCs/>
          <w:sz w:val="22"/>
          <w:szCs w:val="22"/>
          <w:lang w:val="es-MX"/>
        </w:rPr>
        <w:t>”,</w:t>
      </w:r>
      <w:r w:rsidRPr="00140418">
        <w:rPr>
          <w:rFonts w:cs="Calibri"/>
          <w:b w:val="0"/>
          <w:sz w:val="22"/>
          <w:szCs w:val="22"/>
          <w:lang w:val="es-MX"/>
        </w:rPr>
        <w:t xml:space="preserve"> podrá</w:t>
      </w:r>
      <w:r w:rsidR="00685946" w:rsidRPr="00140418">
        <w:rPr>
          <w:rFonts w:cs="Calibri"/>
          <w:b w:val="0"/>
          <w:sz w:val="22"/>
          <w:szCs w:val="22"/>
          <w:lang w:val="es-MX"/>
        </w:rPr>
        <w:t xml:space="preserve"> aclarar el contenido de estas B</w:t>
      </w:r>
      <w:r w:rsidRPr="00140418">
        <w:rPr>
          <w:rFonts w:cs="Calibri"/>
          <w:b w:val="0"/>
          <w:sz w:val="22"/>
          <w:szCs w:val="22"/>
          <w:lang w:val="es-MX"/>
        </w:rPr>
        <w:t xml:space="preserve">ases de </w:t>
      </w:r>
      <w:r w:rsidR="00685946" w:rsidRPr="00140418">
        <w:rPr>
          <w:rFonts w:cs="Calibri"/>
          <w:b w:val="0"/>
          <w:sz w:val="22"/>
          <w:szCs w:val="22"/>
          <w:lang w:val="es-MX"/>
        </w:rPr>
        <w:t>L</w:t>
      </w:r>
      <w:r w:rsidR="00630949" w:rsidRPr="00140418">
        <w:rPr>
          <w:rFonts w:cs="Calibri"/>
          <w:b w:val="0"/>
          <w:sz w:val="22"/>
          <w:szCs w:val="22"/>
          <w:lang w:val="es-MX"/>
        </w:rPr>
        <w:t>icitación</w:t>
      </w:r>
      <w:r w:rsidRPr="00140418">
        <w:rPr>
          <w:rFonts w:cs="Calibri"/>
          <w:b w:val="0"/>
          <w:sz w:val="22"/>
          <w:szCs w:val="22"/>
          <w:lang w:val="es-MX"/>
        </w:rPr>
        <w:t>.</w:t>
      </w:r>
    </w:p>
    <w:p w14:paraId="4D115C69" w14:textId="77777777" w:rsidR="003E7923" w:rsidRPr="00140418" w:rsidRDefault="003E7923" w:rsidP="003E7923">
      <w:pPr>
        <w:pStyle w:val="BodyTextIndent21"/>
        <w:tabs>
          <w:tab w:val="left" w:pos="9356"/>
        </w:tabs>
        <w:spacing w:line="240" w:lineRule="exact"/>
        <w:ind w:left="0"/>
        <w:rPr>
          <w:rFonts w:cs="Calibri"/>
          <w:b w:val="0"/>
          <w:sz w:val="22"/>
          <w:szCs w:val="22"/>
          <w:lang w:val="es-MX"/>
        </w:rPr>
      </w:pPr>
      <w:r w:rsidRPr="00140418">
        <w:rPr>
          <w:rFonts w:cs="Calibri"/>
          <w:b w:val="0"/>
          <w:sz w:val="22"/>
          <w:szCs w:val="22"/>
          <w:lang w:val="es-MX"/>
        </w:rPr>
        <w:t>Las aclara</w:t>
      </w:r>
      <w:r w:rsidR="00272529" w:rsidRPr="00140418">
        <w:rPr>
          <w:rFonts w:cs="Calibri"/>
          <w:b w:val="0"/>
          <w:sz w:val="22"/>
          <w:szCs w:val="22"/>
          <w:lang w:val="es-MX"/>
        </w:rPr>
        <w:t>ciones que se generen en la(s) Junta(s) de A</w:t>
      </w:r>
      <w:r w:rsidRPr="00140418">
        <w:rPr>
          <w:rFonts w:cs="Calibri"/>
          <w:b w:val="0"/>
          <w:sz w:val="22"/>
          <w:szCs w:val="22"/>
          <w:lang w:val="es-MX"/>
        </w:rPr>
        <w:t>claraciones o con motivo de las preguntas adicionales, serán de observancia obligatoria para los participantes.</w:t>
      </w:r>
    </w:p>
    <w:p w14:paraId="2B7F03DD" w14:textId="77777777" w:rsidR="003E7923" w:rsidRPr="00140418" w:rsidRDefault="00272529" w:rsidP="003E7923">
      <w:pPr>
        <w:pStyle w:val="BodyTextIndent21"/>
        <w:tabs>
          <w:tab w:val="left" w:pos="9356"/>
        </w:tabs>
        <w:spacing w:line="240" w:lineRule="exact"/>
        <w:ind w:left="0"/>
        <w:rPr>
          <w:rFonts w:cs="Calibri"/>
          <w:b w:val="0"/>
          <w:sz w:val="22"/>
          <w:szCs w:val="22"/>
          <w:lang w:val="es-MX"/>
        </w:rPr>
      </w:pPr>
      <w:r w:rsidRPr="00140418">
        <w:rPr>
          <w:rFonts w:cs="Calibri"/>
          <w:b w:val="0"/>
          <w:sz w:val="22"/>
          <w:szCs w:val="22"/>
          <w:lang w:val="es-MX"/>
        </w:rPr>
        <w:t>Cualquier aclaración a las B</w:t>
      </w:r>
      <w:r w:rsidR="003E7923" w:rsidRPr="00140418">
        <w:rPr>
          <w:rFonts w:cs="Calibri"/>
          <w:b w:val="0"/>
          <w:sz w:val="22"/>
          <w:szCs w:val="22"/>
          <w:lang w:val="es-MX"/>
        </w:rPr>
        <w:t xml:space="preserve">ases de </w:t>
      </w:r>
      <w:r w:rsidRPr="00140418">
        <w:rPr>
          <w:rFonts w:cs="Calibri"/>
          <w:b w:val="0"/>
          <w:sz w:val="22"/>
          <w:szCs w:val="22"/>
          <w:lang w:val="es-MX"/>
        </w:rPr>
        <w:t>L</w:t>
      </w:r>
      <w:r w:rsidR="00630949" w:rsidRPr="00140418">
        <w:rPr>
          <w:rFonts w:cs="Calibri"/>
          <w:b w:val="0"/>
          <w:sz w:val="22"/>
          <w:szCs w:val="22"/>
          <w:lang w:val="es-MX"/>
        </w:rPr>
        <w:t>icitación</w:t>
      </w:r>
      <w:r w:rsidR="003E7923" w:rsidRPr="00140418">
        <w:rPr>
          <w:rFonts w:cs="Calibri"/>
          <w:b w:val="0"/>
          <w:sz w:val="22"/>
          <w:szCs w:val="22"/>
          <w:lang w:val="es-MX"/>
        </w:rPr>
        <w:t xml:space="preserve"> d</w:t>
      </w:r>
      <w:r w:rsidRPr="00140418">
        <w:rPr>
          <w:rFonts w:cs="Calibri"/>
          <w:b w:val="0"/>
          <w:sz w:val="22"/>
          <w:szCs w:val="22"/>
          <w:lang w:val="es-MX"/>
        </w:rPr>
        <w:t>erivada del resultado de la(s) J</w:t>
      </w:r>
      <w:r w:rsidR="003E7923" w:rsidRPr="00140418">
        <w:rPr>
          <w:rFonts w:cs="Calibri"/>
          <w:b w:val="0"/>
          <w:sz w:val="22"/>
          <w:szCs w:val="22"/>
          <w:lang w:val="es-MX"/>
        </w:rPr>
        <w:t>unta(s</w:t>
      </w:r>
      <w:r w:rsidRPr="00140418">
        <w:rPr>
          <w:rFonts w:cs="Calibri"/>
          <w:b w:val="0"/>
          <w:sz w:val="22"/>
          <w:szCs w:val="22"/>
          <w:lang w:val="es-MX"/>
        </w:rPr>
        <w:t>) de A</w:t>
      </w:r>
      <w:r w:rsidR="003E7923" w:rsidRPr="00140418">
        <w:rPr>
          <w:rFonts w:cs="Calibri"/>
          <w:b w:val="0"/>
          <w:sz w:val="22"/>
          <w:szCs w:val="22"/>
          <w:lang w:val="es-MX"/>
        </w:rPr>
        <w:t>claraciones o con motivo de las preguntas adicionales, será considerada como p</w:t>
      </w:r>
      <w:r w:rsidRPr="00140418">
        <w:rPr>
          <w:rFonts w:cs="Calibri"/>
          <w:b w:val="0"/>
          <w:sz w:val="22"/>
          <w:szCs w:val="22"/>
          <w:lang w:val="es-MX"/>
        </w:rPr>
        <w:t>arte integrante de las propias B</w:t>
      </w:r>
      <w:r w:rsidR="003E7923" w:rsidRPr="00140418">
        <w:rPr>
          <w:rFonts w:cs="Calibri"/>
          <w:b w:val="0"/>
          <w:sz w:val="22"/>
          <w:szCs w:val="22"/>
          <w:lang w:val="es-MX"/>
        </w:rPr>
        <w:t xml:space="preserve">ases de </w:t>
      </w:r>
      <w:r w:rsidRPr="00140418">
        <w:rPr>
          <w:rFonts w:cs="Calibri"/>
          <w:b w:val="0"/>
          <w:sz w:val="22"/>
          <w:szCs w:val="22"/>
          <w:lang w:val="es-MX"/>
        </w:rPr>
        <w:t>L</w:t>
      </w:r>
      <w:r w:rsidR="00630949" w:rsidRPr="00140418">
        <w:rPr>
          <w:rFonts w:cs="Calibri"/>
          <w:b w:val="0"/>
          <w:sz w:val="22"/>
          <w:szCs w:val="22"/>
          <w:lang w:val="es-MX"/>
        </w:rPr>
        <w:t>icitación</w:t>
      </w:r>
      <w:r w:rsidR="003E7923" w:rsidRPr="00140418">
        <w:rPr>
          <w:rFonts w:cs="Calibri"/>
          <w:b w:val="0"/>
          <w:sz w:val="22"/>
          <w:szCs w:val="22"/>
          <w:lang w:val="es-MX"/>
        </w:rPr>
        <w:t>.</w:t>
      </w:r>
    </w:p>
    <w:p w14:paraId="76E3EC07" w14:textId="7578A847" w:rsidR="009D7224" w:rsidRPr="00140418" w:rsidRDefault="003E7923" w:rsidP="003E7923">
      <w:pPr>
        <w:pStyle w:val="BodyTextIndent21"/>
        <w:tabs>
          <w:tab w:val="left" w:pos="9356"/>
        </w:tabs>
        <w:spacing w:line="240" w:lineRule="exact"/>
        <w:ind w:left="0"/>
        <w:rPr>
          <w:rFonts w:cs="Calibri"/>
          <w:b w:val="0"/>
          <w:sz w:val="22"/>
          <w:szCs w:val="22"/>
          <w:lang w:val="es-MX"/>
        </w:rPr>
      </w:pPr>
      <w:r w:rsidRPr="00140418">
        <w:rPr>
          <w:rFonts w:cs="Calibri"/>
          <w:b w:val="0"/>
          <w:sz w:val="22"/>
          <w:szCs w:val="22"/>
          <w:lang w:val="es-MX"/>
        </w:rPr>
        <w:t>Las acl</w:t>
      </w:r>
      <w:r w:rsidR="00AC02B8" w:rsidRPr="00140418">
        <w:rPr>
          <w:rFonts w:cs="Calibri"/>
          <w:b w:val="0"/>
          <w:sz w:val="22"/>
          <w:szCs w:val="22"/>
          <w:lang w:val="es-MX"/>
        </w:rPr>
        <w:t>araciones que se hagan a estas B</w:t>
      </w:r>
      <w:r w:rsidRPr="00140418">
        <w:rPr>
          <w:rFonts w:cs="Calibri"/>
          <w:b w:val="0"/>
          <w:sz w:val="22"/>
          <w:szCs w:val="22"/>
          <w:lang w:val="es-MX"/>
        </w:rPr>
        <w:t xml:space="preserve">ases </w:t>
      </w:r>
      <w:r w:rsidR="00AC02B8" w:rsidRPr="00140418">
        <w:rPr>
          <w:rFonts w:cs="Calibri"/>
          <w:b w:val="0"/>
          <w:sz w:val="22"/>
          <w:szCs w:val="22"/>
          <w:lang w:val="es-MX"/>
        </w:rPr>
        <w:t xml:space="preserve">de Licitación </w:t>
      </w:r>
      <w:r w:rsidRPr="00140418">
        <w:rPr>
          <w:rFonts w:cs="Calibri"/>
          <w:b w:val="0"/>
          <w:sz w:val="22"/>
          <w:szCs w:val="22"/>
          <w:lang w:val="es-MX"/>
        </w:rPr>
        <w:t xml:space="preserve">serán responsabilidad de los interesados integrarlas en su proposición, por lo que deberán acudir ante </w:t>
      </w:r>
      <w:r w:rsidRPr="00140418">
        <w:rPr>
          <w:rFonts w:cs="Calibri"/>
          <w:bCs/>
          <w:sz w:val="22"/>
          <w:szCs w:val="22"/>
          <w:lang w:val="es-MX"/>
        </w:rPr>
        <w:t>“La Co</w:t>
      </w:r>
      <w:r w:rsidR="00A94028" w:rsidRPr="00140418">
        <w:rPr>
          <w:rFonts w:cs="Calibri"/>
          <w:bCs/>
          <w:sz w:val="22"/>
          <w:szCs w:val="22"/>
          <w:lang w:val="es-MX"/>
        </w:rPr>
        <w:t>misión</w:t>
      </w:r>
      <w:r w:rsidRPr="00140418">
        <w:rPr>
          <w:rFonts w:cs="Calibri"/>
          <w:bCs/>
          <w:sz w:val="22"/>
          <w:szCs w:val="22"/>
          <w:lang w:val="es-MX"/>
        </w:rPr>
        <w:t>”,</w:t>
      </w:r>
      <w:r w:rsidRPr="00140418">
        <w:rPr>
          <w:rFonts w:cs="Calibri"/>
          <w:b w:val="0"/>
          <w:sz w:val="22"/>
          <w:szCs w:val="22"/>
          <w:lang w:val="es-MX"/>
        </w:rPr>
        <w:t xml:space="preserve"> para conocerlas de manera específica.</w:t>
      </w:r>
    </w:p>
    <w:p w14:paraId="3408DE11" w14:textId="1215E789" w:rsidR="00852EC8" w:rsidRPr="00140418" w:rsidRDefault="00852EC8" w:rsidP="001D763D">
      <w:pPr>
        <w:pStyle w:val="Prrafodelista"/>
        <w:numPr>
          <w:ilvl w:val="0"/>
          <w:numId w:val="28"/>
        </w:numPr>
        <w:rPr>
          <w:b/>
          <w:bCs/>
        </w:rPr>
      </w:pPr>
      <w:r w:rsidRPr="00140418">
        <w:rPr>
          <w:b/>
          <w:bCs/>
        </w:rPr>
        <w:t>PREPARACIÓN DE LA PROPOSICIÓN</w:t>
      </w:r>
    </w:p>
    <w:p w14:paraId="4174E953" w14:textId="62BAF602" w:rsidR="003E7923" w:rsidRPr="00140418" w:rsidRDefault="003E7923" w:rsidP="003E7923">
      <w:pPr>
        <w:pStyle w:val="texto"/>
        <w:tabs>
          <w:tab w:val="left" w:pos="9356"/>
        </w:tabs>
        <w:spacing w:after="0" w:line="240" w:lineRule="exact"/>
        <w:ind w:firstLine="0"/>
        <w:rPr>
          <w:rFonts w:cs="Calibri"/>
          <w:i w:val="0"/>
          <w:szCs w:val="22"/>
          <w:lang w:val="es-MX"/>
        </w:rPr>
      </w:pPr>
      <w:r w:rsidRPr="00140418">
        <w:rPr>
          <w:rFonts w:cs="Calibri"/>
          <w:i w:val="0"/>
          <w:szCs w:val="22"/>
          <w:lang w:val="es-MX"/>
        </w:rPr>
        <w:t xml:space="preserve">Cada </w:t>
      </w:r>
      <w:r w:rsidR="00AC02B8" w:rsidRPr="00140418">
        <w:rPr>
          <w:rFonts w:cs="Calibri"/>
          <w:i w:val="0"/>
          <w:szCs w:val="22"/>
          <w:lang w:val="es-MX"/>
        </w:rPr>
        <w:t>Licitante</w:t>
      </w:r>
      <w:r w:rsidRPr="00140418">
        <w:rPr>
          <w:rFonts w:cs="Calibri"/>
          <w:i w:val="0"/>
          <w:szCs w:val="22"/>
          <w:lang w:val="es-MX"/>
        </w:rPr>
        <w:t xml:space="preserve"> deberá</w:t>
      </w:r>
      <w:r w:rsidR="00AC02B8" w:rsidRPr="00140418">
        <w:rPr>
          <w:rFonts w:cs="Calibri"/>
          <w:i w:val="0"/>
          <w:szCs w:val="22"/>
          <w:lang w:val="es-MX"/>
        </w:rPr>
        <w:t xml:space="preserve"> entregar su proposición en el Acto de Presentación y Apertura de P</w:t>
      </w:r>
      <w:r w:rsidRPr="00140418">
        <w:rPr>
          <w:rFonts w:cs="Calibri"/>
          <w:i w:val="0"/>
          <w:szCs w:val="22"/>
          <w:lang w:val="es-MX"/>
        </w:rPr>
        <w:t>roposiciones, mediante la entrega en un solo sobre, claramente identificado en su parte exterior con la clave de</w:t>
      </w:r>
      <w:r w:rsidR="00BF6058" w:rsidRPr="00140418">
        <w:rPr>
          <w:rFonts w:cs="Calibri"/>
          <w:i w:val="0"/>
          <w:szCs w:val="22"/>
          <w:lang w:val="es-MX"/>
        </w:rPr>
        <w:t xml:space="preserve"> </w:t>
      </w:r>
      <w:r w:rsidRPr="00140418">
        <w:rPr>
          <w:rFonts w:cs="Calibri"/>
          <w:i w:val="0"/>
          <w:szCs w:val="22"/>
          <w:lang w:val="es-MX"/>
        </w:rPr>
        <w:t>l</w:t>
      </w:r>
      <w:r w:rsidR="00BF6058" w:rsidRPr="00140418">
        <w:rPr>
          <w:rFonts w:cs="Calibri"/>
          <w:i w:val="0"/>
          <w:szCs w:val="22"/>
          <w:lang w:val="es-MX"/>
        </w:rPr>
        <w:t xml:space="preserve">a </w:t>
      </w:r>
      <w:r w:rsidR="00AC02B8" w:rsidRPr="00140418">
        <w:rPr>
          <w:rFonts w:cs="Calibri"/>
          <w:i w:val="0"/>
          <w:szCs w:val="22"/>
          <w:lang w:val="es-MX"/>
        </w:rPr>
        <w:t>L</w:t>
      </w:r>
      <w:r w:rsidR="00BF6058" w:rsidRPr="00140418">
        <w:rPr>
          <w:rFonts w:cs="Calibri"/>
          <w:i w:val="0"/>
          <w:szCs w:val="22"/>
          <w:lang w:val="es-MX"/>
        </w:rPr>
        <w:t>icitación</w:t>
      </w:r>
      <w:r w:rsidRPr="00140418">
        <w:rPr>
          <w:rFonts w:cs="Calibri"/>
          <w:i w:val="0"/>
          <w:szCs w:val="22"/>
          <w:lang w:val="es-MX"/>
        </w:rPr>
        <w:t xml:space="preserve">, </w:t>
      </w:r>
      <w:r w:rsidR="00823613" w:rsidRPr="00140418">
        <w:rPr>
          <w:rFonts w:cs="Calibri"/>
          <w:i w:val="0"/>
          <w:szCs w:val="22"/>
          <w:lang w:val="es-MX"/>
        </w:rPr>
        <w:t xml:space="preserve">Motivo </w:t>
      </w:r>
      <w:r w:rsidR="00CB1785">
        <w:rPr>
          <w:rFonts w:cs="Calibri"/>
          <w:i w:val="0"/>
          <w:szCs w:val="22"/>
          <w:lang w:val="es-MX"/>
        </w:rPr>
        <w:t xml:space="preserve">del </w:t>
      </w:r>
      <w:r w:rsidR="00CD57EF">
        <w:rPr>
          <w:rFonts w:cs="Calibri"/>
          <w:i w:val="0"/>
          <w:szCs w:val="22"/>
          <w:lang w:val="es-MX"/>
        </w:rPr>
        <w:t>S</w:t>
      </w:r>
      <w:r w:rsidR="00CB1785">
        <w:rPr>
          <w:rFonts w:cs="Calibri"/>
          <w:i w:val="0"/>
          <w:szCs w:val="22"/>
          <w:lang w:val="es-MX"/>
        </w:rPr>
        <w:t>ervicio</w:t>
      </w:r>
      <w:r w:rsidRPr="00140418">
        <w:rPr>
          <w:rFonts w:cs="Calibri"/>
          <w:i w:val="0"/>
          <w:szCs w:val="22"/>
          <w:lang w:val="es-MX"/>
        </w:rPr>
        <w:t xml:space="preserve"> y la Denominación/Razón Social de </w:t>
      </w:r>
      <w:r w:rsidRPr="00140418">
        <w:rPr>
          <w:rFonts w:cs="Calibri"/>
          <w:b/>
          <w:bCs/>
          <w:i w:val="0"/>
          <w:szCs w:val="22"/>
          <w:lang w:val="es-MX"/>
        </w:rPr>
        <w:t>“El Licitante”,</w:t>
      </w:r>
      <w:r w:rsidRPr="00140418">
        <w:rPr>
          <w:rFonts w:cs="Calibri"/>
          <w:i w:val="0"/>
          <w:szCs w:val="22"/>
          <w:lang w:val="es-MX"/>
        </w:rPr>
        <w:t xml:space="preserve"> y completamente cerrado.</w:t>
      </w:r>
    </w:p>
    <w:p w14:paraId="3EF7443B" w14:textId="4554A425" w:rsidR="003E7923" w:rsidRPr="00140418" w:rsidRDefault="003E7923" w:rsidP="003E7923">
      <w:pPr>
        <w:pStyle w:val="texto"/>
        <w:tabs>
          <w:tab w:val="left" w:pos="9356"/>
        </w:tabs>
        <w:spacing w:after="0" w:line="240" w:lineRule="exact"/>
        <w:ind w:firstLine="0"/>
        <w:rPr>
          <w:rFonts w:cs="Calibri"/>
          <w:i w:val="0"/>
          <w:szCs w:val="22"/>
          <w:lang w:val="es-MX"/>
        </w:rPr>
      </w:pPr>
      <w:r w:rsidRPr="00140418">
        <w:rPr>
          <w:rFonts w:cs="Calibri"/>
          <w:i w:val="0"/>
          <w:szCs w:val="22"/>
          <w:lang w:val="es-MX"/>
        </w:rPr>
        <w:t xml:space="preserve">Las proposiciones presentadas deberán ser firmadas por los </w:t>
      </w:r>
      <w:r w:rsidR="000839F5" w:rsidRPr="00140418">
        <w:rPr>
          <w:rFonts w:cs="Calibri"/>
          <w:i w:val="0"/>
          <w:szCs w:val="22"/>
          <w:lang w:val="es-MX"/>
        </w:rPr>
        <w:t>L</w:t>
      </w:r>
      <w:r w:rsidR="00BF6058" w:rsidRPr="00140418">
        <w:rPr>
          <w:rFonts w:cs="Calibri"/>
          <w:i w:val="0"/>
          <w:szCs w:val="22"/>
          <w:lang w:val="es-MX"/>
        </w:rPr>
        <w:t>icitantes</w:t>
      </w:r>
      <w:r w:rsidRPr="00140418">
        <w:rPr>
          <w:rFonts w:cs="Calibri"/>
          <w:i w:val="0"/>
          <w:szCs w:val="22"/>
          <w:lang w:val="es-MX"/>
        </w:rPr>
        <w:t xml:space="preserve"> o sus apoderados en cada una de las hojas que la integran, sin que la falta de firma de alguna de ellas sea causa de descalificación, </w:t>
      </w:r>
      <w:r w:rsidRPr="00140418">
        <w:rPr>
          <w:rFonts w:cs="Calibri"/>
          <w:b/>
          <w:bCs/>
          <w:i w:val="0"/>
          <w:szCs w:val="22"/>
          <w:lang w:val="es-MX"/>
        </w:rPr>
        <w:t xml:space="preserve">excepto en los </w:t>
      </w:r>
      <w:r w:rsidR="00696991" w:rsidRPr="00140418">
        <w:rPr>
          <w:rFonts w:cs="Calibri"/>
          <w:b/>
          <w:bCs/>
          <w:i w:val="0"/>
          <w:szCs w:val="22"/>
          <w:lang w:val="es-MX"/>
        </w:rPr>
        <w:t>(</w:t>
      </w:r>
      <w:r w:rsidRPr="00140418">
        <w:rPr>
          <w:rFonts w:cs="Calibri"/>
          <w:b/>
          <w:bCs/>
          <w:i w:val="0"/>
          <w:szCs w:val="22"/>
          <w:lang w:val="es-MX"/>
        </w:rPr>
        <w:t>Anexos</w:t>
      </w:r>
      <w:r w:rsidR="00696991" w:rsidRPr="00140418">
        <w:rPr>
          <w:rFonts w:cs="Calibri"/>
          <w:b/>
          <w:bCs/>
          <w:i w:val="0"/>
          <w:szCs w:val="22"/>
          <w:lang w:val="es-MX"/>
        </w:rPr>
        <w:t>) documentos</w:t>
      </w:r>
      <w:r w:rsidRPr="00140418">
        <w:rPr>
          <w:rFonts w:cs="Calibri"/>
          <w:b/>
          <w:bCs/>
          <w:i w:val="0"/>
          <w:szCs w:val="22"/>
          <w:lang w:val="es-MX"/>
        </w:rPr>
        <w:t xml:space="preserve"> D1</w:t>
      </w:r>
      <w:r w:rsidR="000B0A22" w:rsidRPr="00140418">
        <w:rPr>
          <w:rFonts w:cs="Calibri"/>
          <w:b/>
          <w:bCs/>
          <w:i w:val="0"/>
          <w:szCs w:val="22"/>
          <w:lang w:val="es-MX"/>
        </w:rPr>
        <w:t>6</w:t>
      </w:r>
      <w:r w:rsidRPr="00140418">
        <w:rPr>
          <w:rFonts w:cs="Calibri"/>
          <w:b/>
          <w:bCs/>
          <w:i w:val="0"/>
          <w:szCs w:val="22"/>
          <w:lang w:val="es-MX"/>
        </w:rPr>
        <w:t xml:space="preserve"> y D1</w:t>
      </w:r>
      <w:r w:rsidR="000B0A22" w:rsidRPr="00140418">
        <w:rPr>
          <w:rFonts w:cs="Calibri"/>
          <w:b/>
          <w:bCs/>
          <w:i w:val="0"/>
          <w:szCs w:val="22"/>
          <w:lang w:val="es-MX"/>
        </w:rPr>
        <w:t>8</w:t>
      </w:r>
      <w:r w:rsidRPr="00140418">
        <w:rPr>
          <w:rFonts w:cs="Calibri"/>
          <w:b/>
          <w:bCs/>
          <w:i w:val="0"/>
          <w:szCs w:val="22"/>
          <w:lang w:val="es-MX"/>
        </w:rPr>
        <w:t>.</w:t>
      </w:r>
    </w:p>
    <w:p w14:paraId="64B3934C" w14:textId="7B89C52E" w:rsidR="003E7923" w:rsidRPr="00140418" w:rsidRDefault="003E7923" w:rsidP="003E7923">
      <w:pPr>
        <w:pStyle w:val="texto"/>
        <w:tabs>
          <w:tab w:val="left" w:pos="9356"/>
        </w:tabs>
        <w:spacing w:after="0" w:line="240" w:lineRule="exact"/>
        <w:ind w:firstLine="0"/>
        <w:rPr>
          <w:rFonts w:cs="Calibri"/>
          <w:i w:val="0"/>
          <w:szCs w:val="22"/>
          <w:lang w:val="es-MX"/>
        </w:rPr>
      </w:pPr>
      <w:r w:rsidRPr="00140418">
        <w:rPr>
          <w:rFonts w:cs="Calibri"/>
          <w:i w:val="0"/>
          <w:szCs w:val="22"/>
          <w:lang w:val="es-MX"/>
        </w:rPr>
        <w:t xml:space="preserve">Los </w:t>
      </w:r>
      <w:r w:rsidR="000839F5" w:rsidRPr="00140418">
        <w:rPr>
          <w:rFonts w:cs="Calibri"/>
          <w:i w:val="0"/>
          <w:szCs w:val="22"/>
          <w:lang w:val="es-MX"/>
        </w:rPr>
        <w:t>L</w:t>
      </w:r>
      <w:r w:rsidR="00BF6058" w:rsidRPr="00140418">
        <w:rPr>
          <w:rFonts w:cs="Calibri"/>
          <w:i w:val="0"/>
          <w:szCs w:val="22"/>
          <w:lang w:val="es-MX"/>
        </w:rPr>
        <w:t>icitantes</w:t>
      </w:r>
      <w:r w:rsidRPr="00140418">
        <w:rPr>
          <w:rFonts w:cs="Calibri"/>
          <w:i w:val="0"/>
          <w:szCs w:val="22"/>
          <w:lang w:val="es-MX"/>
        </w:rPr>
        <w:t xml:space="preserve"> son los únicos responsables de que sus proposiciones sean entre</w:t>
      </w:r>
      <w:r w:rsidR="000839F5" w:rsidRPr="00140418">
        <w:rPr>
          <w:rFonts w:cs="Calibri"/>
          <w:i w:val="0"/>
          <w:szCs w:val="22"/>
          <w:lang w:val="es-MX"/>
        </w:rPr>
        <w:t xml:space="preserve">gadas en tiempo y forma en el Acto de Presentación y Apertura de Proposiciones. </w:t>
      </w:r>
      <w:r w:rsidRPr="00140418">
        <w:rPr>
          <w:rFonts w:cs="Calibri"/>
          <w:i w:val="0"/>
          <w:szCs w:val="22"/>
          <w:lang w:val="es-MX"/>
        </w:rPr>
        <w:t xml:space="preserve">Será motivo de descalificación </w:t>
      </w:r>
      <w:r w:rsidR="00210249" w:rsidRPr="00140418">
        <w:rPr>
          <w:rFonts w:cs="Calibri"/>
          <w:i w:val="0"/>
          <w:szCs w:val="22"/>
          <w:lang w:val="es-MX"/>
        </w:rPr>
        <w:t>la falta de identificación o de acreditamiento</w:t>
      </w:r>
      <w:r w:rsidRPr="00140418">
        <w:rPr>
          <w:rFonts w:cs="Calibri"/>
          <w:i w:val="0"/>
          <w:szCs w:val="22"/>
          <w:lang w:val="es-MX"/>
        </w:rPr>
        <w:t xml:space="preserve"> de la </w:t>
      </w:r>
      <w:r w:rsidR="00710C21" w:rsidRPr="00140418">
        <w:rPr>
          <w:rFonts w:cs="Calibri"/>
          <w:i w:val="0"/>
          <w:szCs w:val="22"/>
          <w:lang w:val="es-MX"/>
        </w:rPr>
        <w:t>Representación</w:t>
      </w:r>
      <w:r w:rsidRPr="00140418">
        <w:rPr>
          <w:rFonts w:cs="Calibri"/>
          <w:i w:val="0"/>
          <w:szCs w:val="22"/>
          <w:lang w:val="es-MX"/>
        </w:rPr>
        <w:t xml:space="preserve"> de la persona que solamente entregue la proposición.</w:t>
      </w:r>
    </w:p>
    <w:p w14:paraId="5F87EA0A" w14:textId="4D16417B" w:rsidR="003E7923" w:rsidRPr="00140418" w:rsidRDefault="003E7923" w:rsidP="003E7923">
      <w:pPr>
        <w:pStyle w:val="texto"/>
        <w:tabs>
          <w:tab w:val="left" w:pos="9356"/>
        </w:tabs>
        <w:spacing w:after="0" w:line="240" w:lineRule="exact"/>
        <w:ind w:firstLine="0"/>
        <w:rPr>
          <w:rFonts w:cs="Calibri"/>
          <w:i w:val="0"/>
          <w:szCs w:val="22"/>
          <w:lang w:val="es-MX"/>
        </w:rPr>
      </w:pPr>
      <w:r w:rsidRPr="00140418">
        <w:rPr>
          <w:rFonts w:cs="Calibri"/>
          <w:i w:val="0"/>
          <w:szCs w:val="22"/>
          <w:lang w:val="es-MX"/>
        </w:rPr>
        <w:t xml:space="preserve">En el caso de que </w:t>
      </w:r>
      <w:r w:rsidRPr="00140418">
        <w:rPr>
          <w:rFonts w:cs="Calibri"/>
          <w:b/>
          <w:bCs/>
          <w:i w:val="0"/>
          <w:szCs w:val="22"/>
          <w:lang w:val="es-MX"/>
        </w:rPr>
        <w:t>“El Licitante”</w:t>
      </w:r>
      <w:r w:rsidRPr="00140418">
        <w:rPr>
          <w:rFonts w:cs="Calibri"/>
          <w:i w:val="0"/>
          <w:szCs w:val="22"/>
          <w:lang w:val="es-MX"/>
        </w:rPr>
        <w:t xml:space="preserve"> entregue información de naturaleza confidencial, deberá señalarlo expresamente por escrito a </w:t>
      </w:r>
      <w:r w:rsidRPr="00140418">
        <w:rPr>
          <w:rFonts w:cs="Calibri"/>
          <w:b/>
          <w:bCs/>
          <w:i w:val="0"/>
          <w:szCs w:val="22"/>
          <w:lang w:val="es-MX"/>
        </w:rPr>
        <w:t>“La Co</w:t>
      </w:r>
      <w:r w:rsidR="00A94028" w:rsidRPr="00140418">
        <w:rPr>
          <w:rFonts w:cs="Calibri"/>
          <w:b/>
          <w:bCs/>
          <w:i w:val="0"/>
          <w:szCs w:val="22"/>
          <w:lang w:val="es-MX"/>
        </w:rPr>
        <w:t>misión</w:t>
      </w:r>
      <w:r w:rsidRPr="00140418">
        <w:rPr>
          <w:rFonts w:cs="Calibri"/>
          <w:b/>
          <w:bCs/>
          <w:i w:val="0"/>
          <w:szCs w:val="22"/>
          <w:lang w:val="es-MX"/>
        </w:rPr>
        <w:t>”.</w:t>
      </w:r>
    </w:p>
    <w:p w14:paraId="0325FE8D" w14:textId="4BE1B70D" w:rsidR="00852EC8" w:rsidRPr="00140418" w:rsidRDefault="003E7923" w:rsidP="003E7923">
      <w:pPr>
        <w:pStyle w:val="texto"/>
        <w:tabs>
          <w:tab w:val="left" w:pos="9356"/>
        </w:tabs>
        <w:spacing w:after="0" w:line="240" w:lineRule="exact"/>
        <w:ind w:firstLine="0"/>
        <w:rPr>
          <w:rFonts w:cs="Calibri"/>
          <w:i w:val="0"/>
          <w:szCs w:val="22"/>
          <w:lang w:val="es-MX"/>
        </w:rPr>
      </w:pPr>
      <w:r w:rsidRPr="00140418">
        <w:rPr>
          <w:rFonts w:cs="Calibri"/>
          <w:i w:val="0"/>
          <w:szCs w:val="22"/>
          <w:lang w:val="es-MX"/>
        </w:rPr>
        <w:lastRenderedPageBreak/>
        <w:t xml:space="preserve">La documentación distinta a la parte técnica y económica de la proposición podrá entregarse, a elección de </w:t>
      </w:r>
      <w:r w:rsidRPr="00140418">
        <w:rPr>
          <w:rFonts w:cs="Calibri"/>
          <w:b/>
          <w:bCs/>
          <w:i w:val="0"/>
          <w:szCs w:val="22"/>
          <w:lang w:val="es-MX"/>
        </w:rPr>
        <w:t>“El Licitante”</w:t>
      </w:r>
      <w:r w:rsidRPr="00140418">
        <w:rPr>
          <w:rFonts w:cs="Calibri"/>
          <w:i w:val="0"/>
          <w:szCs w:val="22"/>
          <w:lang w:val="es-MX"/>
        </w:rPr>
        <w:t>, dentro o fuera del sobre que contenga su proposición.</w:t>
      </w:r>
    </w:p>
    <w:p w14:paraId="13087D68" w14:textId="748AAEEB" w:rsidR="00517DFE" w:rsidRPr="00140418" w:rsidRDefault="00517DFE" w:rsidP="003E7923">
      <w:pPr>
        <w:pStyle w:val="texto"/>
        <w:tabs>
          <w:tab w:val="left" w:pos="9356"/>
        </w:tabs>
        <w:spacing w:after="0" w:line="240" w:lineRule="exact"/>
        <w:ind w:firstLine="0"/>
        <w:rPr>
          <w:rFonts w:cs="Calibri"/>
          <w:i w:val="0"/>
          <w:szCs w:val="22"/>
          <w:lang w:val="es-MX"/>
        </w:rPr>
      </w:pPr>
      <w:r w:rsidRPr="00140418">
        <w:rPr>
          <w:rFonts w:cs="Calibri"/>
          <w:i w:val="0"/>
          <w:szCs w:val="22"/>
          <w:lang w:val="es-MX"/>
        </w:rPr>
        <w:t>La apertura de sobres será pública y se levantará un acta que servirá de constancia del acto.</w:t>
      </w:r>
    </w:p>
    <w:p w14:paraId="0360D56A" w14:textId="1DAC53CF" w:rsidR="00852EC8" w:rsidRPr="00140418" w:rsidRDefault="00852EC8" w:rsidP="00356201">
      <w:pPr>
        <w:pStyle w:val="Prrafodelista"/>
        <w:numPr>
          <w:ilvl w:val="1"/>
          <w:numId w:val="28"/>
        </w:numPr>
        <w:rPr>
          <w:b/>
          <w:bCs/>
        </w:rPr>
      </w:pPr>
      <w:r w:rsidRPr="00140418">
        <w:rPr>
          <w:b/>
          <w:bCs/>
        </w:rPr>
        <w:t>ENTREGA DE PROPOSICIONES EN EL ACTO DE PRESENTACIÓN Y APERTURA DE PROPOSICIONES</w:t>
      </w:r>
    </w:p>
    <w:p w14:paraId="283337A1" w14:textId="77777777" w:rsidR="00790906" w:rsidRPr="00140418" w:rsidRDefault="00790906" w:rsidP="003E7923">
      <w:pPr>
        <w:tabs>
          <w:tab w:val="left" w:pos="9356"/>
        </w:tabs>
        <w:spacing w:line="240" w:lineRule="exact"/>
        <w:jc w:val="both"/>
        <w:rPr>
          <w:rFonts w:cs="Calibri"/>
          <w:szCs w:val="22"/>
        </w:rPr>
      </w:pPr>
      <w:r w:rsidRPr="00140418">
        <w:rPr>
          <w:rFonts w:cs="Calibri"/>
          <w:szCs w:val="22"/>
        </w:rPr>
        <w:t>La entrega de proposiciones deberá realizarse personalmente en el lugar, fecha y hora establecidos en la convocatoria.</w:t>
      </w:r>
    </w:p>
    <w:p w14:paraId="3F2F336C" w14:textId="4E9AEAEC" w:rsidR="003E7923" w:rsidRPr="00140418" w:rsidRDefault="003E7923" w:rsidP="003E7923">
      <w:pPr>
        <w:tabs>
          <w:tab w:val="left" w:pos="9356"/>
        </w:tabs>
        <w:spacing w:line="240" w:lineRule="exact"/>
        <w:jc w:val="both"/>
        <w:rPr>
          <w:rFonts w:cs="Calibri"/>
          <w:szCs w:val="22"/>
        </w:rPr>
      </w:pPr>
      <w:r w:rsidRPr="00140418">
        <w:rPr>
          <w:rFonts w:cs="Calibri"/>
          <w:szCs w:val="22"/>
        </w:rPr>
        <w:t xml:space="preserve">Si acude personalmente el representante legal de </w:t>
      </w:r>
      <w:r w:rsidRPr="00140418">
        <w:rPr>
          <w:rFonts w:cs="Calibri"/>
          <w:b/>
          <w:bCs/>
          <w:szCs w:val="22"/>
        </w:rPr>
        <w:t>“El Licitante”</w:t>
      </w:r>
      <w:r w:rsidRPr="00140418">
        <w:rPr>
          <w:rFonts w:cs="Calibri"/>
          <w:szCs w:val="22"/>
        </w:rPr>
        <w:t>, éste deberá presentar copia del documento que acredite su personalidad e identificación oficial vigente con fotografía, en el caso de que la perso</w:t>
      </w:r>
      <w:r w:rsidR="009F1878" w:rsidRPr="00140418">
        <w:rPr>
          <w:rFonts w:cs="Calibri"/>
          <w:szCs w:val="22"/>
        </w:rPr>
        <w:t>na que entregue el sobre en el Acto de Presentación y Apertura de P</w:t>
      </w:r>
      <w:r w:rsidRPr="00140418">
        <w:rPr>
          <w:rFonts w:cs="Calibri"/>
          <w:szCs w:val="22"/>
        </w:rPr>
        <w:t xml:space="preserve">roposiciones, sea distinta al representante legal, aquélla deberá anexar por separado y fuera del sobre que contenga la proposición, escrito firmado por el representante legal dirigido a </w:t>
      </w:r>
      <w:r w:rsidRPr="00140418">
        <w:rPr>
          <w:rFonts w:cs="Calibri"/>
          <w:b/>
          <w:bCs/>
          <w:szCs w:val="22"/>
        </w:rPr>
        <w:t xml:space="preserve">“La </w:t>
      </w:r>
      <w:r w:rsidR="000C67BA" w:rsidRPr="00140418">
        <w:rPr>
          <w:rFonts w:cs="Calibri"/>
          <w:b/>
          <w:bCs/>
          <w:szCs w:val="22"/>
        </w:rPr>
        <w:t>Co</w:t>
      </w:r>
      <w:r w:rsidR="00A94028" w:rsidRPr="00140418">
        <w:rPr>
          <w:rFonts w:cs="Calibri"/>
          <w:b/>
          <w:bCs/>
          <w:szCs w:val="22"/>
        </w:rPr>
        <w:t>misión</w:t>
      </w:r>
      <w:r w:rsidRPr="00140418">
        <w:rPr>
          <w:rFonts w:cs="Calibri"/>
          <w:b/>
          <w:bCs/>
          <w:szCs w:val="22"/>
        </w:rPr>
        <w:t>”,</w:t>
      </w:r>
      <w:r w:rsidRPr="00140418">
        <w:rPr>
          <w:rFonts w:cs="Calibri"/>
          <w:szCs w:val="22"/>
        </w:rPr>
        <w:t xml:space="preserve"> facultándolo para la entrega del sobre que contenga la proposición. El facultado deberá presentar su identificación oficial vigente y la del representante legal de la empresa que firma la proposición; no se recibirán proposiciones por ningún otro medio.</w:t>
      </w:r>
    </w:p>
    <w:p w14:paraId="4423EC09" w14:textId="3F428C95" w:rsidR="00852EC8" w:rsidRPr="00140418" w:rsidRDefault="00362816" w:rsidP="00790906">
      <w:pPr>
        <w:pStyle w:val="Prrafodelista"/>
        <w:numPr>
          <w:ilvl w:val="1"/>
          <w:numId w:val="28"/>
        </w:numPr>
        <w:rPr>
          <w:b/>
          <w:bCs/>
        </w:rPr>
      </w:pPr>
      <w:r w:rsidRPr="00140418">
        <w:rPr>
          <w:b/>
          <w:bCs/>
        </w:rPr>
        <w:t>FORMA</w:t>
      </w:r>
      <w:r w:rsidR="00852EC8" w:rsidRPr="00140418">
        <w:rPr>
          <w:b/>
          <w:bCs/>
        </w:rPr>
        <w:t xml:space="preserve"> DE PRESENTACIÓN</w:t>
      </w:r>
    </w:p>
    <w:p w14:paraId="214D989A" w14:textId="6AA68963" w:rsidR="003E7923" w:rsidRPr="00140418" w:rsidRDefault="003E7923" w:rsidP="003E7923">
      <w:pPr>
        <w:tabs>
          <w:tab w:val="left" w:pos="9356"/>
        </w:tabs>
        <w:spacing w:line="240" w:lineRule="exact"/>
        <w:jc w:val="both"/>
        <w:rPr>
          <w:rFonts w:cs="Calibri"/>
          <w:szCs w:val="22"/>
        </w:rPr>
      </w:pPr>
      <w:r w:rsidRPr="00140418">
        <w:rPr>
          <w:rFonts w:cs="Calibri"/>
          <w:szCs w:val="22"/>
        </w:rPr>
        <w:t>Las proposiciones deberán presentarse por escrito y podrá integrarse en los documentos que para t</w:t>
      </w:r>
      <w:r w:rsidR="00AA06B4" w:rsidRPr="00140418">
        <w:rPr>
          <w:rFonts w:cs="Calibri"/>
          <w:szCs w:val="22"/>
        </w:rPr>
        <w:t>al efecto se incluyen en estas B</w:t>
      </w:r>
      <w:r w:rsidRPr="00140418">
        <w:rPr>
          <w:rFonts w:cs="Calibri"/>
          <w:szCs w:val="22"/>
        </w:rPr>
        <w:t xml:space="preserve">ases de </w:t>
      </w:r>
      <w:r w:rsidR="00AA06B4" w:rsidRPr="00140418">
        <w:rPr>
          <w:rFonts w:cs="Calibri"/>
          <w:szCs w:val="22"/>
        </w:rPr>
        <w:t>L</w:t>
      </w:r>
      <w:r w:rsidR="00BF6058" w:rsidRPr="00140418">
        <w:rPr>
          <w:rFonts w:cs="Calibri"/>
          <w:szCs w:val="22"/>
        </w:rPr>
        <w:t>icitación</w:t>
      </w:r>
      <w:r w:rsidRPr="00140418">
        <w:rPr>
          <w:rFonts w:cs="Calibri"/>
          <w:szCs w:val="22"/>
        </w:rPr>
        <w:t xml:space="preserve">, o reproducirlos siempre y cuando se respete el contenido y estructura de </w:t>
      </w:r>
      <w:r w:rsidR="00AE4940" w:rsidRPr="00140418">
        <w:rPr>
          <w:rFonts w:cs="Calibri"/>
          <w:szCs w:val="22"/>
        </w:rPr>
        <w:t>estos</w:t>
      </w:r>
      <w:r w:rsidRPr="00140418">
        <w:rPr>
          <w:rFonts w:cs="Calibri"/>
          <w:szCs w:val="22"/>
        </w:rPr>
        <w:t>, sin tachaduras ni enmiendas.</w:t>
      </w:r>
    </w:p>
    <w:p w14:paraId="1DF0023A" w14:textId="77777777" w:rsidR="00362816" w:rsidRPr="00140418" w:rsidRDefault="003E7923" w:rsidP="003E7923">
      <w:pPr>
        <w:tabs>
          <w:tab w:val="left" w:pos="9356"/>
        </w:tabs>
        <w:spacing w:line="240" w:lineRule="exact"/>
        <w:jc w:val="both"/>
        <w:rPr>
          <w:rFonts w:cs="Calibri"/>
          <w:szCs w:val="22"/>
        </w:rPr>
      </w:pPr>
      <w:r w:rsidRPr="00140418">
        <w:rPr>
          <w:rFonts w:cs="Calibri"/>
          <w:szCs w:val="22"/>
        </w:rPr>
        <w:t xml:space="preserve">La proposición que </w:t>
      </w:r>
      <w:r w:rsidRPr="00140418">
        <w:rPr>
          <w:rFonts w:cs="Calibri"/>
          <w:b/>
          <w:bCs/>
          <w:szCs w:val="22"/>
        </w:rPr>
        <w:t>“El Licitante”</w:t>
      </w:r>
      <w:r w:rsidRPr="00140418">
        <w:rPr>
          <w:rFonts w:cs="Calibri"/>
          <w:szCs w:val="22"/>
        </w:rPr>
        <w:t xml:space="preserve"> entregue en el </w:t>
      </w:r>
      <w:r w:rsidR="00AA06B4" w:rsidRPr="00140418">
        <w:rPr>
          <w:rFonts w:cs="Calibri"/>
          <w:szCs w:val="22"/>
        </w:rPr>
        <w:t>Acto de Presentación y Apertura de P</w:t>
      </w:r>
      <w:r w:rsidRPr="00140418">
        <w:rPr>
          <w:rFonts w:cs="Calibri"/>
          <w:szCs w:val="22"/>
        </w:rPr>
        <w:t>roposiciones deberá estar integrada en la forma siguiente:</w:t>
      </w:r>
    </w:p>
    <w:p w14:paraId="5311AB58" w14:textId="14F8EC5D" w:rsidR="00852EC8" w:rsidRPr="00140418" w:rsidRDefault="003E7923" w:rsidP="00034897">
      <w:pPr>
        <w:pStyle w:val="Prrafodelista"/>
        <w:numPr>
          <w:ilvl w:val="2"/>
          <w:numId w:val="28"/>
        </w:numPr>
        <w:rPr>
          <w:b/>
          <w:bCs/>
        </w:rPr>
      </w:pPr>
      <w:r w:rsidRPr="00140418">
        <w:rPr>
          <w:b/>
          <w:bCs/>
        </w:rPr>
        <w:t xml:space="preserve">REQUISITOS Y DOCUMENTACIÓN REQUERIDOS POR “LA </w:t>
      </w:r>
      <w:r w:rsidR="008B418E" w:rsidRPr="00140418">
        <w:rPr>
          <w:b/>
          <w:bCs/>
        </w:rPr>
        <w:t>COMISIÓN</w:t>
      </w:r>
      <w:r w:rsidRPr="00140418">
        <w:rPr>
          <w:b/>
          <w:bCs/>
        </w:rPr>
        <w:t xml:space="preserve">”, QUE DEBEN CUMPLIR LAS PROPOSICIONES QUE PRESENTEN LOS </w:t>
      </w:r>
      <w:r w:rsidR="00AA06B4" w:rsidRPr="00140418">
        <w:rPr>
          <w:b/>
          <w:bCs/>
        </w:rPr>
        <w:t>LICITANTES</w:t>
      </w:r>
      <w:r w:rsidRPr="00140418">
        <w:rPr>
          <w:b/>
          <w:bCs/>
        </w:rPr>
        <w:t>, CONSISTENTES EN ANEXOS TÉCNICOS Y ECONÓMICOS, QUE SERÁN OBJETO DE EVALUACIÓN</w:t>
      </w:r>
    </w:p>
    <w:tbl>
      <w:tblPr>
        <w:tblW w:w="51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6"/>
        <w:gridCol w:w="8808"/>
      </w:tblGrid>
      <w:tr w:rsidR="00C029DF" w:rsidRPr="00140418" w14:paraId="0EF5305B" w14:textId="77777777" w:rsidTr="00DA4388">
        <w:trPr>
          <w:trHeight w:val="340"/>
          <w:jc w:val="center"/>
        </w:trPr>
        <w:tc>
          <w:tcPr>
            <w:tcW w:w="826" w:type="dxa"/>
          </w:tcPr>
          <w:p w14:paraId="62A31194" w14:textId="77777777" w:rsidR="00C029DF" w:rsidRPr="00140418" w:rsidRDefault="00C029DF" w:rsidP="00DA4388">
            <w:pPr>
              <w:pStyle w:val="Ttulo7"/>
              <w:spacing w:line="240" w:lineRule="exact"/>
              <w:rPr>
                <w:rFonts w:cs="Calibri"/>
                <w:i w:val="0"/>
                <w:iCs/>
                <w:szCs w:val="22"/>
                <w:lang w:val="es-MX"/>
              </w:rPr>
            </w:pPr>
            <w:r w:rsidRPr="00140418">
              <w:rPr>
                <w:rFonts w:cs="Calibri"/>
                <w:i w:val="0"/>
                <w:iCs/>
                <w:szCs w:val="22"/>
                <w:lang w:val="es-MX"/>
              </w:rPr>
              <w:t>D01</w:t>
            </w:r>
          </w:p>
        </w:tc>
        <w:tc>
          <w:tcPr>
            <w:tcW w:w="8808" w:type="dxa"/>
          </w:tcPr>
          <w:p w14:paraId="30AA96E4" w14:textId="4FC46704" w:rsidR="00C029DF" w:rsidRPr="00140418" w:rsidRDefault="00C029DF" w:rsidP="00DA4388">
            <w:pPr>
              <w:pStyle w:val="Piedepgina"/>
              <w:spacing w:line="240" w:lineRule="exact"/>
              <w:jc w:val="both"/>
              <w:rPr>
                <w:rFonts w:cs="Calibri"/>
                <w:b/>
                <w:bCs/>
                <w:i w:val="0"/>
                <w:iCs/>
                <w:sz w:val="22"/>
                <w:szCs w:val="22"/>
                <w:lang w:val="es-MX" w:eastAsia="es-ES"/>
              </w:rPr>
            </w:pPr>
            <w:r w:rsidRPr="00140418">
              <w:rPr>
                <w:rFonts w:cs="Calibri"/>
                <w:b/>
                <w:bCs/>
                <w:i w:val="0"/>
                <w:iCs/>
                <w:sz w:val="22"/>
                <w:szCs w:val="22"/>
                <w:lang w:val="es-MX" w:eastAsia="es-ES"/>
              </w:rPr>
              <w:t xml:space="preserve">IDENTIFICACIÓN DE LOS </w:t>
            </w:r>
            <w:r w:rsidR="002237D3" w:rsidRPr="00140418">
              <w:rPr>
                <w:rFonts w:cs="Calibri"/>
                <w:b/>
                <w:bCs/>
                <w:i w:val="0"/>
                <w:iCs/>
                <w:sz w:val="22"/>
                <w:szCs w:val="22"/>
                <w:lang w:val="es-MX" w:eastAsia="es-ES"/>
              </w:rPr>
              <w:t>SERVICIOS</w:t>
            </w:r>
            <w:r w:rsidR="005266C3" w:rsidRPr="00140418">
              <w:rPr>
                <w:rFonts w:cs="Calibri"/>
                <w:b/>
                <w:bCs/>
                <w:i w:val="0"/>
                <w:iCs/>
                <w:sz w:val="22"/>
                <w:szCs w:val="22"/>
                <w:lang w:val="es-MX" w:eastAsia="es-ES"/>
              </w:rPr>
              <w:t xml:space="preserve"> </w:t>
            </w:r>
            <w:r w:rsidRPr="00140418">
              <w:rPr>
                <w:rFonts w:cs="Calibri"/>
                <w:b/>
                <w:bCs/>
                <w:i w:val="0"/>
                <w:iCs/>
                <w:sz w:val="22"/>
                <w:szCs w:val="22"/>
                <w:lang w:val="es-MX" w:eastAsia="es-ES"/>
              </w:rPr>
              <w:t>REALIZADOS POR EL LICITANTE Y SU PERSONAL.</w:t>
            </w:r>
          </w:p>
          <w:p w14:paraId="4E32D3D3" w14:textId="4E694BA9" w:rsidR="00C029DF" w:rsidRPr="00140418" w:rsidRDefault="00C029DF" w:rsidP="00DA4388">
            <w:pPr>
              <w:pStyle w:val="Piedepgina"/>
              <w:widowControl/>
              <w:tabs>
                <w:tab w:val="clear" w:pos="4419"/>
                <w:tab w:val="clear" w:pos="8838"/>
              </w:tabs>
              <w:spacing w:line="240" w:lineRule="exact"/>
              <w:jc w:val="both"/>
              <w:rPr>
                <w:rFonts w:cs="Calibri"/>
                <w:i w:val="0"/>
                <w:iCs/>
                <w:sz w:val="22"/>
                <w:szCs w:val="22"/>
                <w:lang w:val="es-MX" w:eastAsia="es-ES"/>
              </w:rPr>
            </w:pPr>
            <w:r w:rsidRPr="00140418">
              <w:rPr>
                <w:rFonts w:cs="Calibri"/>
                <w:i w:val="0"/>
                <w:iCs/>
                <w:sz w:val="22"/>
                <w:szCs w:val="22"/>
                <w:lang w:val="es-MX" w:eastAsia="es-ES"/>
              </w:rPr>
              <w:t xml:space="preserve">Documentos que acrediten la experiencia y capacidad técnica en </w:t>
            </w:r>
            <w:r w:rsidR="005266C3" w:rsidRPr="00140418">
              <w:rPr>
                <w:rFonts w:cs="Calibri"/>
                <w:i w:val="0"/>
                <w:iCs/>
                <w:sz w:val="22"/>
                <w:szCs w:val="22"/>
                <w:lang w:val="es-MX" w:eastAsia="es-ES"/>
              </w:rPr>
              <w:t>servicios similares</w:t>
            </w:r>
            <w:r w:rsidRPr="00140418">
              <w:rPr>
                <w:rFonts w:cs="Calibri"/>
                <w:i w:val="0"/>
                <w:iCs/>
                <w:sz w:val="22"/>
                <w:szCs w:val="22"/>
                <w:lang w:val="es-MX" w:eastAsia="es-ES"/>
              </w:rPr>
              <w:t xml:space="preserve"> a los de la presente Licitación, con la identificación de los </w:t>
            </w:r>
            <w:r w:rsidR="005266C3" w:rsidRPr="00140418">
              <w:rPr>
                <w:rFonts w:cs="Calibri"/>
                <w:i w:val="0"/>
                <w:iCs/>
                <w:sz w:val="22"/>
                <w:szCs w:val="22"/>
                <w:lang w:val="es-MX" w:eastAsia="es-ES"/>
              </w:rPr>
              <w:t>servicios realizados</w:t>
            </w:r>
            <w:r w:rsidRPr="00140418">
              <w:rPr>
                <w:rFonts w:cs="Calibri"/>
                <w:i w:val="0"/>
                <w:iCs/>
                <w:sz w:val="22"/>
                <w:szCs w:val="22"/>
                <w:lang w:val="es-MX" w:eastAsia="es-ES"/>
              </w:rPr>
              <w:t xml:space="preserve"> por el Licitante y su personal, en los que sea comprobable su participación, anotando el nombre de la contratante, descripción de los </w:t>
            </w:r>
            <w:r w:rsidR="00F20B46" w:rsidRPr="00140418">
              <w:rPr>
                <w:rFonts w:cs="Calibri"/>
                <w:i w:val="0"/>
                <w:iCs/>
                <w:sz w:val="22"/>
                <w:szCs w:val="22"/>
                <w:lang w:val="es-MX" w:eastAsia="es-ES"/>
              </w:rPr>
              <w:t>servicios</w:t>
            </w:r>
            <w:r w:rsidRPr="00140418">
              <w:rPr>
                <w:rFonts w:cs="Calibri"/>
                <w:i w:val="0"/>
                <w:iCs/>
                <w:sz w:val="22"/>
                <w:szCs w:val="22"/>
                <w:lang w:val="es-MX" w:eastAsia="es-ES"/>
              </w:rPr>
              <w:t>, importes totales, importes ejercidos o por ejercer y las fechas previstas de terminaciones, según el caso.</w:t>
            </w:r>
          </w:p>
        </w:tc>
      </w:tr>
      <w:tr w:rsidR="00C029DF" w:rsidRPr="00140418" w14:paraId="2F189F62" w14:textId="77777777" w:rsidTr="00DA4388">
        <w:trPr>
          <w:trHeight w:val="340"/>
          <w:jc w:val="center"/>
        </w:trPr>
        <w:tc>
          <w:tcPr>
            <w:tcW w:w="826" w:type="dxa"/>
          </w:tcPr>
          <w:p w14:paraId="6F4CB958" w14:textId="77777777" w:rsidR="00C029DF" w:rsidRPr="00140418" w:rsidRDefault="00C029DF" w:rsidP="00DA4388">
            <w:pPr>
              <w:spacing w:line="240" w:lineRule="exact"/>
              <w:jc w:val="center"/>
              <w:rPr>
                <w:rFonts w:cs="Calibri"/>
                <w:b/>
                <w:iCs/>
                <w:szCs w:val="22"/>
              </w:rPr>
            </w:pPr>
            <w:r w:rsidRPr="00140418">
              <w:rPr>
                <w:rFonts w:cs="Calibri"/>
                <w:b/>
                <w:iCs/>
                <w:szCs w:val="22"/>
              </w:rPr>
              <w:t>D02</w:t>
            </w:r>
          </w:p>
        </w:tc>
        <w:tc>
          <w:tcPr>
            <w:tcW w:w="8808" w:type="dxa"/>
          </w:tcPr>
          <w:p w14:paraId="4841C068" w14:textId="7F456F01" w:rsidR="00C029DF" w:rsidRPr="00140418" w:rsidRDefault="00C029DF" w:rsidP="00DA4388">
            <w:pPr>
              <w:pStyle w:val="Textonotapie"/>
              <w:spacing w:line="240" w:lineRule="exact"/>
              <w:jc w:val="both"/>
              <w:rPr>
                <w:rFonts w:ascii="Calibri" w:hAnsi="Calibri" w:cs="Calibri"/>
                <w:b/>
                <w:bCs/>
                <w:iCs/>
                <w:sz w:val="22"/>
                <w:szCs w:val="22"/>
                <w:lang w:val="es-MX"/>
              </w:rPr>
            </w:pPr>
            <w:r w:rsidRPr="00140418">
              <w:rPr>
                <w:rFonts w:ascii="Calibri" w:hAnsi="Calibri" w:cs="Calibri"/>
                <w:b/>
                <w:bCs/>
                <w:iCs/>
                <w:sz w:val="22"/>
                <w:szCs w:val="22"/>
                <w:lang w:val="es-MX"/>
              </w:rPr>
              <w:t>CURRICULUM DE PROFESIONALES TÉCNICOS AL SERVICIO DEL LICITANTE.</w:t>
            </w:r>
          </w:p>
          <w:p w14:paraId="31EB689A" w14:textId="4347ADAC" w:rsidR="00C029DF" w:rsidRPr="00140418" w:rsidRDefault="00C029DF" w:rsidP="00DA4388">
            <w:pPr>
              <w:pStyle w:val="Textonotapie"/>
              <w:spacing w:line="240" w:lineRule="exact"/>
              <w:jc w:val="both"/>
              <w:rPr>
                <w:rFonts w:ascii="Calibri" w:hAnsi="Calibri" w:cs="Calibri"/>
                <w:iCs/>
                <w:sz w:val="22"/>
                <w:szCs w:val="22"/>
                <w:lang w:val="es-MX"/>
              </w:rPr>
            </w:pPr>
            <w:r w:rsidRPr="00140418">
              <w:rPr>
                <w:rFonts w:ascii="Calibri" w:hAnsi="Calibri" w:cs="Calibri"/>
                <w:iCs/>
                <w:sz w:val="22"/>
                <w:szCs w:val="22"/>
                <w:lang w:val="es-MX"/>
              </w:rPr>
              <w:t xml:space="preserve">Escrito de proposición de los profesionales técnicos y administrativos al servicio de “El Licitante” propuestos para este contrato, anexando el Currículum de cada uno de los profesionales técnicos que serán responsables de la dirección, administración y ejecución de los </w:t>
            </w:r>
            <w:r w:rsidR="00F20B46" w:rsidRPr="00140418">
              <w:rPr>
                <w:rFonts w:ascii="Calibri" w:hAnsi="Calibri" w:cs="Calibri"/>
                <w:iCs/>
                <w:sz w:val="22"/>
                <w:szCs w:val="22"/>
                <w:lang w:val="es-MX"/>
              </w:rPr>
              <w:t>servicios</w:t>
            </w:r>
            <w:r w:rsidRPr="00140418">
              <w:rPr>
                <w:rFonts w:ascii="Calibri" w:hAnsi="Calibri" w:cs="Calibri"/>
                <w:iCs/>
                <w:sz w:val="22"/>
                <w:szCs w:val="22"/>
                <w:lang w:val="es-MX"/>
              </w:rPr>
              <w:t>, los que deberán tener experiencia en obras de características técnicas y magnitud similares.</w:t>
            </w:r>
          </w:p>
        </w:tc>
      </w:tr>
      <w:tr w:rsidR="00C029DF" w:rsidRPr="00140418" w14:paraId="414125E3" w14:textId="77777777" w:rsidTr="00DA4388">
        <w:trPr>
          <w:trHeight w:val="340"/>
          <w:jc w:val="center"/>
        </w:trPr>
        <w:tc>
          <w:tcPr>
            <w:tcW w:w="826" w:type="dxa"/>
          </w:tcPr>
          <w:p w14:paraId="5EA7385C" w14:textId="77777777" w:rsidR="00C029DF" w:rsidRPr="00140418" w:rsidRDefault="00C029DF" w:rsidP="00DA4388">
            <w:pPr>
              <w:spacing w:line="240" w:lineRule="exact"/>
              <w:jc w:val="center"/>
              <w:rPr>
                <w:rFonts w:cs="Calibri"/>
                <w:b/>
                <w:iCs/>
                <w:szCs w:val="22"/>
              </w:rPr>
            </w:pPr>
            <w:r w:rsidRPr="00140418">
              <w:rPr>
                <w:rFonts w:cs="Calibri"/>
                <w:b/>
                <w:iCs/>
                <w:szCs w:val="22"/>
              </w:rPr>
              <w:t>D03</w:t>
            </w:r>
          </w:p>
        </w:tc>
        <w:tc>
          <w:tcPr>
            <w:tcW w:w="8808" w:type="dxa"/>
          </w:tcPr>
          <w:p w14:paraId="3C690B77" w14:textId="3F502C1C" w:rsidR="00C029DF" w:rsidRPr="00140418" w:rsidRDefault="003D1A8A" w:rsidP="00DA4388">
            <w:pPr>
              <w:spacing w:line="240" w:lineRule="exact"/>
              <w:jc w:val="both"/>
              <w:rPr>
                <w:rFonts w:cs="Calibri"/>
                <w:b/>
                <w:bCs/>
                <w:iCs/>
                <w:szCs w:val="22"/>
              </w:rPr>
            </w:pPr>
            <w:r w:rsidRPr="00140418">
              <w:rPr>
                <w:rFonts w:cs="Calibri"/>
                <w:b/>
                <w:bCs/>
                <w:iCs/>
                <w:szCs w:val="22"/>
              </w:rPr>
              <w:t xml:space="preserve">RELACIÓN DE </w:t>
            </w:r>
            <w:r w:rsidR="0028759A" w:rsidRPr="00140418">
              <w:rPr>
                <w:rFonts w:cs="Calibri"/>
                <w:b/>
                <w:bCs/>
                <w:iCs/>
                <w:szCs w:val="22"/>
              </w:rPr>
              <w:t xml:space="preserve">MAQUINARIA, </w:t>
            </w:r>
            <w:r w:rsidRPr="00140418">
              <w:rPr>
                <w:rFonts w:cs="Calibri"/>
                <w:b/>
                <w:bCs/>
                <w:iCs/>
                <w:szCs w:val="22"/>
              </w:rPr>
              <w:t>BIENES, EQUIPOS Y HERRAMIENTAS.</w:t>
            </w:r>
          </w:p>
          <w:p w14:paraId="3520AAB1" w14:textId="571202D6" w:rsidR="00C029DF" w:rsidRPr="00140418" w:rsidRDefault="00C029DF" w:rsidP="006A5036">
            <w:pPr>
              <w:spacing w:line="240" w:lineRule="exact"/>
              <w:jc w:val="both"/>
              <w:rPr>
                <w:rFonts w:cs="Calibri"/>
                <w:iCs/>
                <w:szCs w:val="22"/>
              </w:rPr>
            </w:pPr>
            <w:r w:rsidRPr="00140418">
              <w:rPr>
                <w:rFonts w:cs="Calibri"/>
                <w:iCs/>
                <w:szCs w:val="22"/>
              </w:rPr>
              <w:t xml:space="preserve">Relación de </w:t>
            </w:r>
            <w:r w:rsidR="0028759A" w:rsidRPr="00140418">
              <w:rPr>
                <w:rFonts w:cs="Calibri"/>
                <w:iCs/>
                <w:szCs w:val="22"/>
              </w:rPr>
              <w:t xml:space="preserve">maquinaria, </w:t>
            </w:r>
            <w:r w:rsidR="00A01388" w:rsidRPr="00140418">
              <w:rPr>
                <w:rFonts w:cs="Calibri"/>
                <w:iCs/>
                <w:szCs w:val="22"/>
              </w:rPr>
              <w:t>bienes</w:t>
            </w:r>
            <w:r w:rsidRPr="00140418">
              <w:rPr>
                <w:rFonts w:cs="Calibri"/>
                <w:iCs/>
                <w:szCs w:val="22"/>
              </w:rPr>
              <w:t xml:space="preserve"> y equipo que, en su caso se requieran, mencionando sus características, indicando si son de su propiedad, arrendadas con o sin opción a compra, su ubicación física, modelo y usos actuales, así como la fecha en que se dispondrán de estos insumos en el sitio de los </w:t>
            </w:r>
            <w:r w:rsidR="005266C3" w:rsidRPr="00140418">
              <w:rPr>
                <w:rFonts w:cs="Calibri"/>
                <w:iCs/>
                <w:szCs w:val="22"/>
              </w:rPr>
              <w:t>servicios conforme</w:t>
            </w:r>
            <w:r w:rsidRPr="00140418">
              <w:rPr>
                <w:rFonts w:cs="Calibri"/>
                <w:iCs/>
                <w:szCs w:val="22"/>
              </w:rPr>
              <w:t xml:space="preserve"> al programa presentado; tratándose de equipo arrendado con </w:t>
            </w:r>
            <w:r w:rsidRPr="00140418">
              <w:rPr>
                <w:rFonts w:cs="Calibri"/>
                <w:iCs/>
                <w:szCs w:val="22"/>
              </w:rPr>
              <w:lastRenderedPageBreak/>
              <w:t xml:space="preserve">o sin opción a compra, deberá presentarse en original, papel membretado y con firma autógrafa carta compromiso de arrendamiento y disponibilidad  en el sitio de los </w:t>
            </w:r>
            <w:r w:rsidR="006A5036" w:rsidRPr="00140418">
              <w:rPr>
                <w:rFonts w:cs="Calibri"/>
                <w:iCs/>
                <w:szCs w:val="22"/>
              </w:rPr>
              <w:t>servic</w:t>
            </w:r>
            <w:r w:rsidR="00DE4EA7" w:rsidRPr="00140418">
              <w:rPr>
                <w:rFonts w:cs="Calibri"/>
                <w:iCs/>
                <w:szCs w:val="22"/>
              </w:rPr>
              <w:t>ios</w:t>
            </w:r>
            <w:r w:rsidRPr="00140418">
              <w:rPr>
                <w:rFonts w:cs="Calibri"/>
                <w:iCs/>
                <w:szCs w:val="22"/>
              </w:rPr>
              <w:t>, en el caso de que resultare ganador.</w:t>
            </w:r>
          </w:p>
        </w:tc>
      </w:tr>
      <w:tr w:rsidR="00C029DF" w:rsidRPr="00140418" w14:paraId="300E87AA" w14:textId="77777777" w:rsidTr="00DA4388">
        <w:trPr>
          <w:trHeight w:val="340"/>
          <w:jc w:val="center"/>
        </w:trPr>
        <w:tc>
          <w:tcPr>
            <w:tcW w:w="826" w:type="dxa"/>
          </w:tcPr>
          <w:p w14:paraId="7B574A48" w14:textId="77777777" w:rsidR="00C029DF" w:rsidRPr="00140418" w:rsidRDefault="00C029DF" w:rsidP="00DA4388">
            <w:pPr>
              <w:spacing w:line="240" w:lineRule="exact"/>
              <w:jc w:val="center"/>
              <w:rPr>
                <w:rFonts w:cs="Calibri"/>
                <w:b/>
                <w:iCs/>
                <w:szCs w:val="22"/>
              </w:rPr>
            </w:pPr>
            <w:r w:rsidRPr="00140418">
              <w:rPr>
                <w:rFonts w:cs="Calibri"/>
                <w:b/>
                <w:iCs/>
                <w:szCs w:val="22"/>
              </w:rPr>
              <w:lastRenderedPageBreak/>
              <w:t>D04</w:t>
            </w:r>
          </w:p>
        </w:tc>
        <w:tc>
          <w:tcPr>
            <w:tcW w:w="8808" w:type="dxa"/>
          </w:tcPr>
          <w:p w14:paraId="77B2B083" w14:textId="77777777" w:rsidR="00C029DF" w:rsidRPr="00140418" w:rsidRDefault="00C029DF" w:rsidP="00DA4388">
            <w:pPr>
              <w:spacing w:line="240" w:lineRule="exact"/>
              <w:jc w:val="both"/>
              <w:rPr>
                <w:rFonts w:cs="Calibri"/>
                <w:b/>
                <w:bCs/>
                <w:iCs/>
                <w:szCs w:val="22"/>
              </w:rPr>
            </w:pPr>
            <w:r w:rsidRPr="00140418">
              <w:rPr>
                <w:rFonts w:cs="Calibri"/>
                <w:b/>
                <w:bCs/>
                <w:iCs/>
                <w:szCs w:val="22"/>
              </w:rPr>
              <w:t>DOCUMENTOS QUE ACREDITEN LA CAPACIDAD FINANCIERA.</w:t>
            </w:r>
          </w:p>
          <w:p w14:paraId="7100356D" w14:textId="0F2C84BB" w:rsidR="00C029DF" w:rsidRPr="00140418" w:rsidRDefault="00C029DF" w:rsidP="00DA4388">
            <w:pPr>
              <w:spacing w:line="240" w:lineRule="exact"/>
              <w:jc w:val="both"/>
              <w:rPr>
                <w:rFonts w:cs="Calibri"/>
                <w:iCs/>
                <w:szCs w:val="22"/>
              </w:rPr>
            </w:pPr>
            <w:r w:rsidRPr="00140418">
              <w:rPr>
                <w:rFonts w:cs="Calibri"/>
                <w:iCs/>
                <w:szCs w:val="22"/>
              </w:rPr>
              <w:t>Documentos que acrediten la capacidad financiera, los cuales deberán integrarse al menos por los estados financieros auditados de los dos últimos años anteriores y el comparativo de razones financieras básicas, salvo en el caso de empresas de nueva creación, las cuales deberán presentar los más actualizados a la fecha de presentación de proposiciones</w:t>
            </w:r>
          </w:p>
        </w:tc>
      </w:tr>
      <w:tr w:rsidR="00C029DF" w:rsidRPr="00140418" w14:paraId="164DF60D" w14:textId="77777777" w:rsidTr="00DA4388">
        <w:trPr>
          <w:trHeight w:val="340"/>
          <w:jc w:val="center"/>
        </w:trPr>
        <w:tc>
          <w:tcPr>
            <w:tcW w:w="826" w:type="dxa"/>
          </w:tcPr>
          <w:p w14:paraId="38776258" w14:textId="77777777" w:rsidR="00C029DF" w:rsidRPr="00140418" w:rsidRDefault="00C029DF" w:rsidP="00DA4388">
            <w:pPr>
              <w:spacing w:line="240" w:lineRule="exact"/>
              <w:jc w:val="center"/>
              <w:rPr>
                <w:rFonts w:cs="Calibri"/>
                <w:b/>
                <w:iCs/>
                <w:szCs w:val="22"/>
              </w:rPr>
            </w:pPr>
            <w:r w:rsidRPr="00140418">
              <w:rPr>
                <w:rFonts w:cs="Calibri"/>
                <w:b/>
                <w:iCs/>
                <w:szCs w:val="22"/>
              </w:rPr>
              <w:t>D05</w:t>
            </w:r>
          </w:p>
        </w:tc>
        <w:tc>
          <w:tcPr>
            <w:tcW w:w="8808" w:type="dxa"/>
          </w:tcPr>
          <w:p w14:paraId="674C7689" w14:textId="47C7A7B3" w:rsidR="00C029DF" w:rsidRPr="00140418" w:rsidRDefault="00767D47" w:rsidP="00126BC7">
            <w:pPr>
              <w:spacing w:line="240" w:lineRule="exact"/>
              <w:jc w:val="both"/>
              <w:rPr>
                <w:rFonts w:cs="Calibri"/>
                <w:b/>
                <w:bCs/>
                <w:iCs/>
                <w:szCs w:val="22"/>
              </w:rPr>
            </w:pPr>
            <w:r w:rsidRPr="00140418">
              <w:rPr>
                <w:rFonts w:cs="Calibri"/>
                <w:b/>
                <w:bCs/>
                <w:iCs/>
                <w:szCs w:val="22"/>
              </w:rPr>
              <w:t>MANIFESTACIÓN DE CONOCIMIENTO DE LAS CONDICIONES DE ENTREGA</w:t>
            </w:r>
            <w:r w:rsidR="00C029DF" w:rsidRPr="00140418">
              <w:rPr>
                <w:rFonts w:cs="Calibri"/>
                <w:b/>
                <w:bCs/>
                <w:iCs/>
                <w:szCs w:val="22"/>
              </w:rPr>
              <w:t>.</w:t>
            </w:r>
          </w:p>
          <w:p w14:paraId="03E22910" w14:textId="47E31F6B" w:rsidR="00C029DF" w:rsidRPr="00140418" w:rsidRDefault="00DD3DCB" w:rsidP="00126BC7">
            <w:pPr>
              <w:jc w:val="both"/>
              <w:rPr>
                <w:rFonts w:cs="Calibri"/>
                <w:iCs/>
                <w:szCs w:val="22"/>
              </w:rPr>
            </w:pPr>
            <w:r w:rsidRPr="00140418">
              <w:rPr>
                <w:rFonts w:cs="Calibri"/>
                <w:iCs/>
                <w:szCs w:val="22"/>
              </w:rPr>
              <w:t>Manifestación escrita de conocer las condiciones de entrega, normatividad aplicable</w:t>
            </w:r>
            <w:r w:rsidR="00C029DF" w:rsidRPr="00140418">
              <w:rPr>
                <w:rFonts w:cs="Calibri"/>
                <w:iCs/>
                <w:szCs w:val="22"/>
              </w:rPr>
              <w:t xml:space="preserve">, a los términos de las Bases de Licitación, sus anexos y las modificaciones que, en su caso, se hayan efectuado; al modelo del contrato y de las garantías a otorgarse, el haber considerado los términos de referencia que </w:t>
            </w:r>
            <w:r w:rsidR="00C029DF" w:rsidRPr="00140418">
              <w:rPr>
                <w:rFonts w:cs="Calibri"/>
                <w:b/>
                <w:bCs/>
                <w:iCs/>
                <w:szCs w:val="22"/>
              </w:rPr>
              <w:t>“La Comisión”,</w:t>
            </w:r>
            <w:r w:rsidR="00C029DF" w:rsidRPr="00140418">
              <w:rPr>
                <w:rFonts w:cs="Calibri"/>
                <w:iCs/>
                <w:szCs w:val="22"/>
              </w:rPr>
              <w:t xml:space="preserve"> les hubiere proporcionado.</w:t>
            </w:r>
          </w:p>
        </w:tc>
      </w:tr>
      <w:tr w:rsidR="00C029DF" w:rsidRPr="00140418" w14:paraId="69946C7B" w14:textId="77777777" w:rsidTr="00DA4388">
        <w:trPr>
          <w:trHeight w:val="340"/>
          <w:jc w:val="center"/>
        </w:trPr>
        <w:tc>
          <w:tcPr>
            <w:tcW w:w="826" w:type="dxa"/>
          </w:tcPr>
          <w:p w14:paraId="47E4FCC8" w14:textId="77777777" w:rsidR="00C029DF" w:rsidRPr="00140418" w:rsidRDefault="00C029DF" w:rsidP="00DA4388">
            <w:pPr>
              <w:spacing w:line="240" w:lineRule="exact"/>
              <w:jc w:val="center"/>
              <w:rPr>
                <w:rFonts w:cs="Calibri"/>
                <w:b/>
                <w:iCs/>
                <w:szCs w:val="22"/>
              </w:rPr>
            </w:pPr>
            <w:r w:rsidRPr="00140418">
              <w:rPr>
                <w:rFonts w:cs="Calibri"/>
                <w:b/>
                <w:iCs/>
                <w:szCs w:val="22"/>
              </w:rPr>
              <w:t>D06</w:t>
            </w:r>
          </w:p>
        </w:tc>
        <w:tc>
          <w:tcPr>
            <w:tcW w:w="8808" w:type="dxa"/>
          </w:tcPr>
          <w:p w14:paraId="36C25701" w14:textId="59BB573A" w:rsidR="00C029DF" w:rsidRPr="00140418" w:rsidRDefault="00C029DF" w:rsidP="00DA4388">
            <w:pPr>
              <w:spacing w:line="240" w:lineRule="exact"/>
              <w:jc w:val="both"/>
              <w:rPr>
                <w:rFonts w:cs="Calibri"/>
                <w:b/>
                <w:bCs/>
                <w:iCs/>
                <w:szCs w:val="22"/>
              </w:rPr>
            </w:pPr>
            <w:r w:rsidRPr="00140418">
              <w:rPr>
                <w:rFonts w:cs="Calibri"/>
                <w:b/>
                <w:bCs/>
                <w:iCs/>
                <w:szCs w:val="22"/>
              </w:rPr>
              <w:t>DESCRIPCIÓN DE LA PLANEACIÓN INTEGRAL DEL LICITANTE PARA REALIZAR L</w:t>
            </w:r>
            <w:r w:rsidR="00A8205B" w:rsidRPr="00140418">
              <w:rPr>
                <w:rFonts w:cs="Calibri"/>
                <w:b/>
                <w:bCs/>
                <w:iCs/>
                <w:szCs w:val="22"/>
              </w:rPr>
              <w:t xml:space="preserve">OS SERVICIOS </w:t>
            </w:r>
          </w:p>
          <w:p w14:paraId="4EA9F7CE" w14:textId="72E229C4" w:rsidR="00C029DF" w:rsidRPr="00140418" w:rsidRDefault="00C029DF" w:rsidP="00DA4388">
            <w:pPr>
              <w:spacing w:line="240" w:lineRule="exact"/>
              <w:jc w:val="both"/>
              <w:rPr>
                <w:rFonts w:cs="Calibri"/>
                <w:b/>
                <w:iCs/>
                <w:szCs w:val="22"/>
              </w:rPr>
            </w:pPr>
            <w:r w:rsidRPr="00140418">
              <w:rPr>
                <w:rFonts w:cs="Calibri"/>
                <w:iCs/>
                <w:szCs w:val="22"/>
              </w:rPr>
              <w:t xml:space="preserve">Descripción de la planeación integral del Licitante para realizar los </w:t>
            </w:r>
            <w:r w:rsidR="00A8205B" w:rsidRPr="00140418">
              <w:rPr>
                <w:rFonts w:cs="Calibri"/>
                <w:iCs/>
                <w:szCs w:val="22"/>
              </w:rPr>
              <w:t>servicios</w:t>
            </w:r>
            <w:r w:rsidRPr="00140418">
              <w:rPr>
                <w:rFonts w:cs="Calibri"/>
                <w:iCs/>
                <w:szCs w:val="22"/>
              </w:rPr>
              <w:t xml:space="preserve">, incluyendo el procedimiento constructivo de ejecución de los </w:t>
            </w:r>
            <w:r w:rsidR="00F20B46" w:rsidRPr="00140418">
              <w:rPr>
                <w:rFonts w:cs="Calibri"/>
                <w:iCs/>
                <w:szCs w:val="22"/>
              </w:rPr>
              <w:t>servicios</w:t>
            </w:r>
            <w:r w:rsidRPr="00140418">
              <w:rPr>
                <w:rFonts w:cs="Calibri"/>
                <w:iCs/>
                <w:szCs w:val="22"/>
              </w:rPr>
              <w:t>, considerando, en su caso, las restricciones técnicas que procedan conforme a los proyectos y que establezca “</w:t>
            </w:r>
            <w:r w:rsidRPr="00140418">
              <w:rPr>
                <w:rFonts w:cs="Calibri"/>
                <w:b/>
                <w:iCs/>
                <w:szCs w:val="22"/>
              </w:rPr>
              <w:t>La Comisión”.</w:t>
            </w:r>
          </w:p>
        </w:tc>
      </w:tr>
      <w:tr w:rsidR="00C029DF" w:rsidRPr="00140418" w14:paraId="75416B09" w14:textId="77777777" w:rsidTr="00DA4388">
        <w:trPr>
          <w:trHeight w:val="340"/>
          <w:jc w:val="center"/>
        </w:trPr>
        <w:tc>
          <w:tcPr>
            <w:tcW w:w="826" w:type="dxa"/>
            <w:tcBorders>
              <w:bottom w:val="single" w:sz="4" w:space="0" w:color="auto"/>
            </w:tcBorders>
          </w:tcPr>
          <w:p w14:paraId="7E1291EE" w14:textId="77777777" w:rsidR="00C029DF" w:rsidRPr="00140418" w:rsidRDefault="00C029DF" w:rsidP="00DA4388">
            <w:pPr>
              <w:spacing w:line="240" w:lineRule="exact"/>
              <w:jc w:val="center"/>
              <w:rPr>
                <w:rFonts w:cs="Calibri"/>
                <w:b/>
                <w:iCs/>
                <w:szCs w:val="22"/>
              </w:rPr>
            </w:pPr>
            <w:r w:rsidRPr="00140418">
              <w:rPr>
                <w:rFonts w:cs="Calibri"/>
                <w:b/>
                <w:iCs/>
                <w:szCs w:val="22"/>
              </w:rPr>
              <w:t>DO7</w:t>
            </w:r>
          </w:p>
        </w:tc>
        <w:tc>
          <w:tcPr>
            <w:tcW w:w="8808" w:type="dxa"/>
            <w:tcBorders>
              <w:bottom w:val="single" w:sz="4" w:space="0" w:color="auto"/>
            </w:tcBorders>
          </w:tcPr>
          <w:p w14:paraId="176B9297" w14:textId="752D70E8" w:rsidR="00C029DF" w:rsidRPr="00140418" w:rsidRDefault="00C029DF" w:rsidP="00DA4388">
            <w:pPr>
              <w:pStyle w:val="Textonotapie"/>
              <w:spacing w:line="240" w:lineRule="exact"/>
              <w:jc w:val="both"/>
              <w:rPr>
                <w:rFonts w:ascii="Calibri" w:hAnsi="Calibri" w:cs="Calibri"/>
                <w:b/>
                <w:bCs/>
                <w:iCs/>
                <w:sz w:val="22"/>
                <w:szCs w:val="22"/>
                <w:lang w:val="es-MX"/>
              </w:rPr>
            </w:pPr>
            <w:r w:rsidRPr="00140418">
              <w:rPr>
                <w:rFonts w:ascii="Calibri" w:hAnsi="Calibri" w:cs="Calibri"/>
                <w:b/>
                <w:bCs/>
                <w:iCs/>
                <w:sz w:val="22"/>
                <w:szCs w:val="22"/>
                <w:lang w:val="es-MX"/>
              </w:rPr>
              <w:t xml:space="preserve">MANIFESTACIÓN ESCRITA DE QUE LOS PRECIOS NO SE COTIZAN EN CONDICIONES DE PRÁCTICAS DESLEALES. </w:t>
            </w:r>
          </w:p>
          <w:p w14:paraId="14E37663" w14:textId="13701E68" w:rsidR="00C029DF" w:rsidRPr="00140418" w:rsidRDefault="00C029DF" w:rsidP="00DA4388">
            <w:pPr>
              <w:pStyle w:val="Textonotapie"/>
              <w:spacing w:line="240" w:lineRule="exact"/>
              <w:jc w:val="both"/>
              <w:rPr>
                <w:rFonts w:ascii="Calibri" w:hAnsi="Calibri" w:cs="Calibri"/>
                <w:iCs/>
                <w:sz w:val="22"/>
                <w:szCs w:val="22"/>
                <w:highlight w:val="yellow"/>
                <w:lang w:val="es-MX"/>
              </w:rPr>
            </w:pPr>
            <w:r w:rsidRPr="00140418">
              <w:rPr>
                <w:rFonts w:ascii="Calibri" w:hAnsi="Calibri" w:cs="Calibri"/>
                <w:iCs/>
                <w:sz w:val="22"/>
                <w:szCs w:val="22"/>
                <w:lang w:val="es-MX"/>
              </w:rPr>
              <w:t>Manifestación escrita de que los precios consignados en su proposición no se cotizan en condiciones de prácticas desleales de comercio internacional en su modalidad de discriminación de precios o de subsidios, cuando se requiera de materiales, equipo de instalación permanente de origen extranjero de los señalados por la Secretar</w:t>
            </w:r>
            <w:r w:rsidR="005406AC" w:rsidRPr="00140418">
              <w:rPr>
                <w:rFonts w:ascii="Calibri" w:hAnsi="Calibri" w:cs="Calibri"/>
                <w:iCs/>
                <w:sz w:val="22"/>
                <w:szCs w:val="22"/>
                <w:lang w:val="es-MX"/>
              </w:rPr>
              <w:t>í</w:t>
            </w:r>
            <w:r w:rsidRPr="00140418">
              <w:rPr>
                <w:rFonts w:ascii="Calibri" w:hAnsi="Calibri" w:cs="Calibri"/>
                <w:iCs/>
                <w:sz w:val="22"/>
                <w:szCs w:val="22"/>
                <w:lang w:val="es-MX"/>
              </w:rPr>
              <w:t>a de Economía.</w:t>
            </w:r>
          </w:p>
        </w:tc>
      </w:tr>
      <w:tr w:rsidR="00C029DF" w:rsidRPr="00140418" w14:paraId="46197713" w14:textId="77777777" w:rsidTr="00DA4388">
        <w:trPr>
          <w:trHeight w:val="340"/>
          <w:jc w:val="center"/>
        </w:trPr>
        <w:tc>
          <w:tcPr>
            <w:tcW w:w="826" w:type="dxa"/>
            <w:tcBorders>
              <w:bottom w:val="single" w:sz="4" w:space="0" w:color="auto"/>
            </w:tcBorders>
          </w:tcPr>
          <w:p w14:paraId="69B42583" w14:textId="77777777" w:rsidR="00C029DF" w:rsidRPr="00140418" w:rsidRDefault="00C029DF" w:rsidP="00DA4388">
            <w:pPr>
              <w:spacing w:line="240" w:lineRule="exact"/>
              <w:jc w:val="center"/>
              <w:rPr>
                <w:rFonts w:cs="Calibri"/>
                <w:b/>
                <w:iCs/>
                <w:szCs w:val="22"/>
              </w:rPr>
            </w:pPr>
            <w:r w:rsidRPr="00140418">
              <w:rPr>
                <w:rFonts w:cs="Calibri"/>
                <w:b/>
                <w:iCs/>
                <w:szCs w:val="22"/>
              </w:rPr>
              <w:t>D08</w:t>
            </w:r>
          </w:p>
          <w:p w14:paraId="3F100C80" w14:textId="77777777" w:rsidR="00C029DF" w:rsidRPr="00140418" w:rsidRDefault="00C029DF" w:rsidP="00DA4388">
            <w:pPr>
              <w:spacing w:line="240" w:lineRule="exact"/>
              <w:jc w:val="center"/>
              <w:rPr>
                <w:rFonts w:cs="Calibri"/>
                <w:b/>
                <w:iCs/>
                <w:szCs w:val="22"/>
              </w:rPr>
            </w:pPr>
          </w:p>
        </w:tc>
        <w:tc>
          <w:tcPr>
            <w:tcW w:w="8808" w:type="dxa"/>
            <w:tcBorders>
              <w:bottom w:val="single" w:sz="4" w:space="0" w:color="auto"/>
            </w:tcBorders>
          </w:tcPr>
          <w:p w14:paraId="04AD6E73" w14:textId="77777777" w:rsidR="00C029DF" w:rsidRPr="00140418" w:rsidRDefault="00C029DF" w:rsidP="00DA4388">
            <w:pPr>
              <w:pStyle w:val="Textonotapie"/>
              <w:spacing w:line="240" w:lineRule="exact"/>
              <w:jc w:val="both"/>
              <w:rPr>
                <w:rFonts w:ascii="Calibri" w:hAnsi="Calibri" w:cs="Calibri"/>
                <w:b/>
                <w:bCs/>
                <w:iCs/>
                <w:sz w:val="22"/>
                <w:szCs w:val="22"/>
                <w:lang w:val="es-MX"/>
              </w:rPr>
            </w:pPr>
            <w:r w:rsidRPr="00140418">
              <w:rPr>
                <w:rFonts w:ascii="Calibri" w:hAnsi="Calibri" w:cs="Calibri"/>
                <w:b/>
                <w:bCs/>
                <w:iCs/>
                <w:sz w:val="22"/>
                <w:szCs w:val="22"/>
                <w:lang w:val="es-MX"/>
              </w:rPr>
              <w:t>ANÁLISIS DEL FACTOR DE SALARIO REAL.</w:t>
            </w:r>
          </w:p>
          <w:p w14:paraId="2E1CA86F" w14:textId="77777777" w:rsidR="00C029DF" w:rsidRPr="00140418" w:rsidRDefault="00C029DF" w:rsidP="00DA4388">
            <w:pPr>
              <w:pStyle w:val="Textonotapie"/>
              <w:spacing w:line="240" w:lineRule="exact"/>
              <w:jc w:val="both"/>
              <w:rPr>
                <w:rFonts w:ascii="Calibri" w:hAnsi="Calibri" w:cs="Calibri"/>
                <w:iCs/>
                <w:sz w:val="22"/>
                <w:szCs w:val="22"/>
                <w:lang w:val="es-MX"/>
              </w:rPr>
            </w:pPr>
            <w:r w:rsidRPr="00140418">
              <w:rPr>
                <w:rFonts w:ascii="Calibri" w:hAnsi="Calibri" w:cs="Calibri"/>
                <w:iCs/>
                <w:sz w:val="22"/>
                <w:szCs w:val="22"/>
                <w:lang w:val="es-MX"/>
              </w:rPr>
              <w:t>A)</w:t>
            </w:r>
            <w:r w:rsidRPr="00140418">
              <w:rPr>
                <w:rFonts w:ascii="Calibri" w:hAnsi="Calibri" w:cs="Calibri"/>
                <w:iCs/>
                <w:sz w:val="22"/>
                <w:szCs w:val="22"/>
                <w:lang w:val="es-MX"/>
              </w:rPr>
              <w:tab/>
              <w:t xml:space="preserve">Análisis del factor </w:t>
            </w:r>
            <w:proofErr w:type="spellStart"/>
            <w:r w:rsidRPr="00140418">
              <w:rPr>
                <w:rFonts w:ascii="Calibri" w:hAnsi="Calibri" w:cs="Calibri"/>
                <w:iCs/>
                <w:sz w:val="22"/>
                <w:szCs w:val="22"/>
                <w:lang w:val="es-MX"/>
              </w:rPr>
              <w:t>Tp</w:t>
            </w:r>
            <w:proofErr w:type="spellEnd"/>
            <w:r w:rsidRPr="00140418">
              <w:rPr>
                <w:rFonts w:ascii="Calibri" w:hAnsi="Calibri" w:cs="Calibri"/>
                <w:iCs/>
                <w:sz w:val="22"/>
                <w:szCs w:val="22"/>
                <w:lang w:val="es-MX"/>
              </w:rPr>
              <w:t>/Tl.</w:t>
            </w:r>
          </w:p>
          <w:p w14:paraId="1C767ACD" w14:textId="77777777" w:rsidR="00C029DF" w:rsidRPr="00140418" w:rsidRDefault="00C029DF" w:rsidP="00DA4388">
            <w:pPr>
              <w:pStyle w:val="Textonotapie"/>
              <w:spacing w:line="240" w:lineRule="exact"/>
              <w:jc w:val="both"/>
              <w:rPr>
                <w:rFonts w:ascii="Calibri" w:hAnsi="Calibri" w:cs="Calibri"/>
                <w:iCs/>
                <w:sz w:val="22"/>
                <w:szCs w:val="22"/>
                <w:lang w:val="es-MX"/>
              </w:rPr>
            </w:pPr>
            <w:r w:rsidRPr="00140418">
              <w:rPr>
                <w:rFonts w:ascii="Calibri" w:hAnsi="Calibri" w:cs="Calibri"/>
                <w:iCs/>
                <w:sz w:val="22"/>
                <w:szCs w:val="22"/>
                <w:lang w:val="es-MX"/>
              </w:rPr>
              <w:t>B)</w:t>
            </w:r>
            <w:r w:rsidRPr="00140418">
              <w:rPr>
                <w:rFonts w:ascii="Calibri" w:hAnsi="Calibri" w:cs="Calibri"/>
                <w:iCs/>
                <w:sz w:val="22"/>
                <w:szCs w:val="22"/>
                <w:lang w:val="es-MX"/>
              </w:rPr>
              <w:tab/>
              <w:t>Tabla de cálculo del factor de salario real.</w:t>
            </w:r>
          </w:p>
          <w:p w14:paraId="43699F85" w14:textId="3DDB245B" w:rsidR="00C029DF" w:rsidRPr="00140418" w:rsidRDefault="00C029DF" w:rsidP="00DA4388">
            <w:pPr>
              <w:pStyle w:val="Textonotapie"/>
              <w:spacing w:line="240" w:lineRule="exact"/>
              <w:jc w:val="both"/>
              <w:rPr>
                <w:rFonts w:ascii="Calibri" w:hAnsi="Calibri" w:cs="Calibri"/>
                <w:iCs/>
                <w:sz w:val="22"/>
                <w:szCs w:val="22"/>
                <w:highlight w:val="yellow"/>
                <w:lang w:val="es-MX"/>
              </w:rPr>
            </w:pPr>
            <w:r w:rsidRPr="00140418">
              <w:rPr>
                <w:rFonts w:ascii="Calibri" w:hAnsi="Calibri" w:cs="Calibri"/>
                <w:iCs/>
                <w:sz w:val="22"/>
                <w:szCs w:val="22"/>
                <w:lang w:val="es-MX"/>
              </w:rPr>
              <w:t>C)</w:t>
            </w:r>
            <w:r w:rsidRPr="00140418">
              <w:rPr>
                <w:rFonts w:ascii="Calibri" w:hAnsi="Calibri" w:cs="Calibri"/>
                <w:iCs/>
                <w:sz w:val="22"/>
                <w:szCs w:val="22"/>
                <w:lang w:val="es-MX"/>
              </w:rPr>
              <w:tab/>
              <w:t>Análisis, cálculo e integración del salario real.</w:t>
            </w:r>
          </w:p>
        </w:tc>
      </w:tr>
      <w:tr w:rsidR="00C029DF" w:rsidRPr="00140418" w14:paraId="6396A81C" w14:textId="77777777" w:rsidTr="00DA4388">
        <w:trPr>
          <w:trHeight w:val="340"/>
          <w:jc w:val="center"/>
        </w:trPr>
        <w:tc>
          <w:tcPr>
            <w:tcW w:w="826" w:type="dxa"/>
            <w:tcBorders>
              <w:bottom w:val="nil"/>
            </w:tcBorders>
          </w:tcPr>
          <w:p w14:paraId="59F9F1DC" w14:textId="77777777" w:rsidR="00C029DF" w:rsidRPr="00140418" w:rsidRDefault="00C029DF" w:rsidP="00DA4388">
            <w:pPr>
              <w:spacing w:line="240" w:lineRule="exact"/>
              <w:jc w:val="center"/>
              <w:rPr>
                <w:rFonts w:cs="Calibri"/>
                <w:b/>
                <w:iCs/>
                <w:szCs w:val="22"/>
              </w:rPr>
            </w:pPr>
            <w:r w:rsidRPr="00140418">
              <w:rPr>
                <w:rFonts w:cs="Calibri"/>
                <w:b/>
                <w:iCs/>
                <w:szCs w:val="22"/>
              </w:rPr>
              <w:t>D09</w:t>
            </w:r>
          </w:p>
        </w:tc>
        <w:tc>
          <w:tcPr>
            <w:tcW w:w="8808" w:type="dxa"/>
            <w:tcBorders>
              <w:bottom w:val="nil"/>
            </w:tcBorders>
          </w:tcPr>
          <w:p w14:paraId="47783D0A" w14:textId="5B44E6F3" w:rsidR="00C029DF" w:rsidRPr="00140418" w:rsidRDefault="00C029DF" w:rsidP="00DA4388">
            <w:pPr>
              <w:pStyle w:val="Textonotapie"/>
              <w:spacing w:line="240" w:lineRule="exact"/>
              <w:jc w:val="both"/>
              <w:rPr>
                <w:rFonts w:ascii="Calibri" w:hAnsi="Calibri" w:cs="Calibri"/>
                <w:b/>
                <w:bCs/>
                <w:iCs/>
                <w:sz w:val="22"/>
                <w:szCs w:val="22"/>
                <w:lang w:val="es-MX"/>
              </w:rPr>
            </w:pPr>
            <w:r w:rsidRPr="00140418">
              <w:rPr>
                <w:rFonts w:ascii="Calibri" w:hAnsi="Calibri" w:cs="Calibri"/>
                <w:b/>
                <w:bCs/>
                <w:iCs/>
                <w:sz w:val="22"/>
                <w:szCs w:val="22"/>
                <w:lang w:val="es-MX"/>
              </w:rPr>
              <w:t xml:space="preserve">LISTADO DE INSUMOS QUE INTERVIENEN EN LA INTEGRACIÓN DE LA PROPUESTA. </w:t>
            </w:r>
          </w:p>
          <w:p w14:paraId="6ACA8B76" w14:textId="77777777" w:rsidR="00C029DF" w:rsidRPr="00140418" w:rsidRDefault="00C029DF" w:rsidP="00DA4388">
            <w:pPr>
              <w:pStyle w:val="Textonotapie"/>
              <w:spacing w:line="240" w:lineRule="exact"/>
              <w:jc w:val="both"/>
              <w:rPr>
                <w:rFonts w:ascii="Calibri" w:hAnsi="Calibri" w:cs="Calibri"/>
                <w:iCs/>
                <w:sz w:val="22"/>
                <w:szCs w:val="22"/>
                <w:lang w:val="es-MX"/>
              </w:rPr>
            </w:pPr>
            <w:r w:rsidRPr="00140418">
              <w:rPr>
                <w:rFonts w:ascii="Calibri" w:hAnsi="Calibri" w:cs="Calibri"/>
                <w:iCs/>
                <w:sz w:val="22"/>
                <w:szCs w:val="22"/>
                <w:lang w:val="es-MX"/>
              </w:rPr>
              <w:t>A.</w:t>
            </w:r>
            <w:r w:rsidRPr="00140418">
              <w:rPr>
                <w:rFonts w:ascii="Calibri" w:hAnsi="Calibri" w:cs="Calibri"/>
                <w:iCs/>
                <w:sz w:val="22"/>
                <w:szCs w:val="22"/>
                <w:lang w:val="es-MX"/>
              </w:rPr>
              <w:tab/>
              <w:t xml:space="preserve">Los materiales más significativos y equipo de instalación permanente </w:t>
            </w:r>
          </w:p>
          <w:p w14:paraId="77551E1B" w14:textId="77777777" w:rsidR="00C029DF" w:rsidRPr="00140418" w:rsidRDefault="00C029DF" w:rsidP="00DA4388">
            <w:pPr>
              <w:pStyle w:val="Textonotapie"/>
              <w:spacing w:line="240" w:lineRule="exact"/>
              <w:jc w:val="both"/>
              <w:rPr>
                <w:rFonts w:ascii="Calibri" w:hAnsi="Calibri" w:cs="Calibri"/>
                <w:iCs/>
                <w:sz w:val="22"/>
                <w:szCs w:val="22"/>
                <w:lang w:val="es-MX"/>
              </w:rPr>
            </w:pPr>
            <w:r w:rsidRPr="00140418">
              <w:rPr>
                <w:rFonts w:ascii="Calibri" w:hAnsi="Calibri" w:cs="Calibri"/>
                <w:iCs/>
                <w:sz w:val="22"/>
                <w:szCs w:val="22"/>
                <w:lang w:val="es-MX"/>
              </w:rPr>
              <w:t>B.</w:t>
            </w:r>
            <w:r w:rsidRPr="00140418">
              <w:rPr>
                <w:rFonts w:ascii="Calibri" w:hAnsi="Calibri" w:cs="Calibri"/>
                <w:iCs/>
                <w:sz w:val="22"/>
                <w:szCs w:val="22"/>
                <w:lang w:val="es-MX"/>
              </w:rPr>
              <w:tab/>
              <w:t xml:space="preserve">Mano de obra </w:t>
            </w:r>
          </w:p>
          <w:p w14:paraId="1770F5E9" w14:textId="1692AAF3" w:rsidR="00C029DF" w:rsidRPr="00140418" w:rsidRDefault="00C029DF" w:rsidP="00DA4388">
            <w:pPr>
              <w:pStyle w:val="Textonotapie"/>
              <w:spacing w:line="240" w:lineRule="exact"/>
              <w:jc w:val="both"/>
              <w:rPr>
                <w:rFonts w:ascii="Calibri" w:hAnsi="Calibri" w:cs="Calibri"/>
                <w:iCs/>
                <w:sz w:val="22"/>
                <w:szCs w:val="22"/>
                <w:lang w:val="es-MX"/>
              </w:rPr>
            </w:pPr>
            <w:r w:rsidRPr="00140418">
              <w:rPr>
                <w:rFonts w:ascii="Calibri" w:hAnsi="Calibri" w:cs="Calibri"/>
                <w:iCs/>
                <w:sz w:val="22"/>
                <w:szCs w:val="22"/>
                <w:lang w:val="es-MX"/>
              </w:rPr>
              <w:t>C.</w:t>
            </w:r>
            <w:r w:rsidRPr="00140418">
              <w:rPr>
                <w:rFonts w:ascii="Calibri" w:hAnsi="Calibri" w:cs="Calibri"/>
                <w:iCs/>
                <w:sz w:val="22"/>
                <w:szCs w:val="22"/>
                <w:lang w:val="es-MX"/>
              </w:rPr>
              <w:tab/>
              <w:t>Maquinaria y equipo con la descripción y especificaciones técnicas de cada uno de ellos, indicando las cantidades a utilizar, sus respectivas unidades de medición y sus importes</w:t>
            </w:r>
          </w:p>
        </w:tc>
      </w:tr>
      <w:tr w:rsidR="00C029DF" w:rsidRPr="00140418" w14:paraId="22A9657B" w14:textId="77777777" w:rsidTr="00DA4388">
        <w:trPr>
          <w:trHeight w:val="340"/>
          <w:jc w:val="center"/>
        </w:trPr>
        <w:tc>
          <w:tcPr>
            <w:tcW w:w="826" w:type="dxa"/>
            <w:tcBorders>
              <w:bottom w:val="nil"/>
            </w:tcBorders>
          </w:tcPr>
          <w:p w14:paraId="25BC2A6B" w14:textId="77777777" w:rsidR="00C029DF" w:rsidRPr="00140418" w:rsidRDefault="00C029DF" w:rsidP="00DA4388">
            <w:pPr>
              <w:spacing w:line="240" w:lineRule="exact"/>
              <w:jc w:val="center"/>
              <w:rPr>
                <w:rFonts w:cs="Calibri"/>
                <w:b/>
                <w:iCs/>
                <w:szCs w:val="22"/>
              </w:rPr>
            </w:pPr>
            <w:r w:rsidRPr="00140418">
              <w:rPr>
                <w:rFonts w:cs="Calibri"/>
                <w:b/>
                <w:iCs/>
                <w:szCs w:val="22"/>
              </w:rPr>
              <w:t>D10</w:t>
            </w:r>
          </w:p>
        </w:tc>
        <w:tc>
          <w:tcPr>
            <w:tcW w:w="8808" w:type="dxa"/>
            <w:tcBorders>
              <w:bottom w:val="nil"/>
            </w:tcBorders>
          </w:tcPr>
          <w:p w14:paraId="1AC1278A" w14:textId="7E47079F" w:rsidR="00C029DF" w:rsidRPr="00140418" w:rsidRDefault="00C029DF" w:rsidP="00DA4388">
            <w:pPr>
              <w:pStyle w:val="Textonotapie"/>
              <w:spacing w:line="240" w:lineRule="exact"/>
              <w:jc w:val="both"/>
              <w:rPr>
                <w:rFonts w:ascii="Calibri" w:hAnsi="Calibri" w:cs="Calibri"/>
                <w:b/>
                <w:bCs/>
                <w:iCs/>
                <w:sz w:val="22"/>
                <w:szCs w:val="22"/>
                <w:lang w:val="es-MX"/>
              </w:rPr>
            </w:pPr>
            <w:r w:rsidRPr="00140418">
              <w:rPr>
                <w:rFonts w:ascii="Calibri" w:hAnsi="Calibri" w:cs="Calibri"/>
                <w:b/>
                <w:bCs/>
                <w:iCs/>
                <w:sz w:val="22"/>
                <w:szCs w:val="22"/>
                <w:lang w:val="es-MX"/>
              </w:rPr>
              <w:t xml:space="preserve">RELACIÓN Y ANÁLISIS DE LOS COSTOS UNITARIOS BÁSICOS. </w:t>
            </w:r>
          </w:p>
          <w:p w14:paraId="7F16A448" w14:textId="4E27E565" w:rsidR="00C029DF" w:rsidRPr="00140418" w:rsidRDefault="00C029DF" w:rsidP="00DA4388">
            <w:pPr>
              <w:pStyle w:val="Textonotapie"/>
              <w:spacing w:line="240" w:lineRule="exact"/>
              <w:jc w:val="both"/>
              <w:rPr>
                <w:rFonts w:ascii="Calibri" w:hAnsi="Calibri" w:cs="Calibri"/>
                <w:iCs/>
                <w:sz w:val="22"/>
                <w:szCs w:val="22"/>
                <w:lang w:val="es-MX"/>
              </w:rPr>
            </w:pPr>
            <w:r w:rsidRPr="00140418">
              <w:rPr>
                <w:rFonts w:ascii="Calibri" w:hAnsi="Calibri" w:cs="Calibri"/>
                <w:iCs/>
                <w:sz w:val="22"/>
                <w:szCs w:val="22"/>
                <w:lang w:val="es-MX"/>
              </w:rPr>
              <w:t xml:space="preserve">Relación y análisis de los costos unitarios básicos de los materiales que se requieran para la ejecución de los </w:t>
            </w:r>
            <w:r w:rsidR="002D3C3F" w:rsidRPr="00140418">
              <w:rPr>
                <w:rFonts w:ascii="Calibri" w:hAnsi="Calibri" w:cs="Calibri"/>
                <w:iCs/>
                <w:sz w:val="22"/>
                <w:szCs w:val="22"/>
                <w:lang w:val="es-MX"/>
              </w:rPr>
              <w:t>servicios</w:t>
            </w:r>
            <w:r w:rsidRPr="00140418">
              <w:rPr>
                <w:rFonts w:ascii="Calibri" w:hAnsi="Calibri" w:cs="Calibri"/>
                <w:iCs/>
                <w:sz w:val="22"/>
                <w:szCs w:val="22"/>
                <w:lang w:val="es-MX"/>
              </w:rPr>
              <w:t>, cuando existan insumos, se deberá señalar el precio ofertado por “El Licitante”.</w:t>
            </w:r>
          </w:p>
        </w:tc>
      </w:tr>
      <w:tr w:rsidR="00202D55" w:rsidRPr="00140418" w14:paraId="54CB06AF" w14:textId="77777777" w:rsidTr="00DA4388">
        <w:trPr>
          <w:trHeight w:val="340"/>
          <w:jc w:val="center"/>
        </w:trPr>
        <w:tc>
          <w:tcPr>
            <w:tcW w:w="826" w:type="dxa"/>
            <w:tcBorders>
              <w:bottom w:val="nil"/>
            </w:tcBorders>
          </w:tcPr>
          <w:p w14:paraId="33ECB729" w14:textId="3AE48BE6" w:rsidR="00202D55" w:rsidRPr="00140418" w:rsidRDefault="00202D55" w:rsidP="00202D55">
            <w:pPr>
              <w:spacing w:line="240" w:lineRule="exact"/>
              <w:jc w:val="center"/>
              <w:rPr>
                <w:rFonts w:cs="Calibri"/>
                <w:b/>
                <w:iCs/>
                <w:szCs w:val="22"/>
              </w:rPr>
            </w:pPr>
            <w:r w:rsidRPr="00140418">
              <w:rPr>
                <w:rFonts w:cs="Calibri"/>
                <w:b/>
                <w:iCs/>
                <w:szCs w:val="22"/>
              </w:rPr>
              <w:lastRenderedPageBreak/>
              <w:t>D11</w:t>
            </w:r>
          </w:p>
        </w:tc>
        <w:tc>
          <w:tcPr>
            <w:tcW w:w="8808" w:type="dxa"/>
            <w:tcBorders>
              <w:bottom w:val="nil"/>
            </w:tcBorders>
          </w:tcPr>
          <w:p w14:paraId="1B3B80DB" w14:textId="6840404A" w:rsidR="00202D55" w:rsidRPr="00140418" w:rsidRDefault="00202D55" w:rsidP="00202D55">
            <w:pPr>
              <w:pStyle w:val="Textonotapie"/>
              <w:spacing w:line="240" w:lineRule="exact"/>
              <w:jc w:val="both"/>
              <w:rPr>
                <w:rFonts w:ascii="Calibri" w:hAnsi="Calibri" w:cs="Calibri"/>
                <w:b/>
                <w:bCs/>
                <w:iCs/>
                <w:sz w:val="22"/>
                <w:szCs w:val="22"/>
                <w:lang w:val="es-MX"/>
              </w:rPr>
            </w:pPr>
            <w:r w:rsidRPr="00140418">
              <w:rPr>
                <w:rFonts w:ascii="Calibri" w:hAnsi="Calibri" w:cs="Calibri"/>
                <w:b/>
                <w:bCs/>
                <w:iCs/>
                <w:sz w:val="22"/>
                <w:szCs w:val="22"/>
                <w:lang w:val="es-MX"/>
              </w:rPr>
              <w:t xml:space="preserve">ANÁLISIS, CÁLCULO E INTEGRACIÓN DE LOS COSTOS HORARIOS DE LA MAQUINARIA Y EQUIPO. </w:t>
            </w:r>
            <w:r w:rsidRPr="00140418">
              <w:rPr>
                <w:rFonts w:ascii="Calibri" w:hAnsi="Calibri" w:cs="Calibri"/>
                <w:iCs/>
                <w:sz w:val="22"/>
                <w:szCs w:val="22"/>
                <w:lang w:val="es-MX"/>
              </w:rPr>
              <w:t>Análisis, cálculo e integración de los costos horarios de la maquinaria y equipo, debiendo considerar éstos para efectos de evaluación, con costos y rendimientos de máquinas y equipos nuevos.</w:t>
            </w:r>
          </w:p>
        </w:tc>
      </w:tr>
      <w:tr w:rsidR="00753B80" w:rsidRPr="00140418" w14:paraId="02057471" w14:textId="77777777" w:rsidTr="002D3C3F">
        <w:trPr>
          <w:trHeight w:val="1070"/>
          <w:jc w:val="center"/>
        </w:trPr>
        <w:tc>
          <w:tcPr>
            <w:tcW w:w="826" w:type="dxa"/>
          </w:tcPr>
          <w:p w14:paraId="6CA8DC54" w14:textId="709852FF" w:rsidR="00753B80" w:rsidRPr="00140418" w:rsidRDefault="00753B80" w:rsidP="00753B80">
            <w:pPr>
              <w:spacing w:line="240" w:lineRule="exact"/>
              <w:jc w:val="center"/>
              <w:rPr>
                <w:rFonts w:cs="Calibri"/>
                <w:b/>
                <w:iCs/>
                <w:szCs w:val="22"/>
              </w:rPr>
            </w:pPr>
            <w:r w:rsidRPr="00140418">
              <w:rPr>
                <w:rFonts w:cs="Calibri"/>
                <w:b/>
                <w:iCs/>
                <w:szCs w:val="22"/>
              </w:rPr>
              <w:t>D12</w:t>
            </w:r>
          </w:p>
        </w:tc>
        <w:tc>
          <w:tcPr>
            <w:tcW w:w="8808" w:type="dxa"/>
          </w:tcPr>
          <w:p w14:paraId="5ADEAAE0" w14:textId="77777777" w:rsidR="00753B80" w:rsidRPr="00140418" w:rsidRDefault="00753B80" w:rsidP="00753B80">
            <w:pPr>
              <w:pStyle w:val="Textonotapie"/>
              <w:spacing w:line="240" w:lineRule="exact"/>
              <w:jc w:val="both"/>
              <w:rPr>
                <w:rFonts w:ascii="Calibri" w:hAnsi="Calibri" w:cs="Calibri"/>
                <w:b/>
                <w:bCs/>
                <w:iCs/>
                <w:sz w:val="22"/>
                <w:szCs w:val="22"/>
                <w:lang w:val="es-MX"/>
              </w:rPr>
            </w:pPr>
            <w:r w:rsidRPr="00140418">
              <w:rPr>
                <w:rFonts w:ascii="Calibri" w:hAnsi="Calibri" w:cs="Calibri"/>
                <w:b/>
                <w:bCs/>
                <w:iCs/>
                <w:sz w:val="22"/>
                <w:szCs w:val="22"/>
                <w:lang w:val="es-MX"/>
              </w:rPr>
              <w:t>ANÁLISIS, CÁLCULO E INTEGRACIÓN DE LOS COSTOS INDIRECTOS.</w:t>
            </w:r>
          </w:p>
          <w:p w14:paraId="3F3F7F5A" w14:textId="53CEACAE" w:rsidR="00753B80" w:rsidRPr="00140418" w:rsidRDefault="00753B80" w:rsidP="00753B80">
            <w:pPr>
              <w:pStyle w:val="Textonotapie"/>
              <w:spacing w:line="240" w:lineRule="exact"/>
              <w:jc w:val="both"/>
              <w:rPr>
                <w:rFonts w:ascii="Calibri" w:hAnsi="Calibri" w:cs="Calibri"/>
                <w:iCs/>
                <w:sz w:val="22"/>
                <w:szCs w:val="22"/>
                <w:lang w:val="es-MX"/>
              </w:rPr>
            </w:pPr>
            <w:r w:rsidRPr="00140418">
              <w:rPr>
                <w:rFonts w:ascii="Calibri" w:hAnsi="Calibri" w:cs="Calibri"/>
                <w:iCs/>
                <w:sz w:val="22"/>
                <w:szCs w:val="22"/>
                <w:lang w:val="es-MX"/>
              </w:rPr>
              <w:t>Análisis, cálculo e integración de los costos indirectos, identificando los correspondientes a los de administración de oficinas de campo y los de oficinas centrales.</w:t>
            </w:r>
          </w:p>
        </w:tc>
      </w:tr>
      <w:tr w:rsidR="00753B80" w:rsidRPr="00140418" w14:paraId="29134BA2" w14:textId="77777777" w:rsidTr="00DA4388">
        <w:tblPrEx>
          <w:tblCellMar>
            <w:left w:w="108" w:type="dxa"/>
            <w:right w:w="108" w:type="dxa"/>
          </w:tblCellMar>
          <w:tblLook w:val="01E0" w:firstRow="1" w:lastRow="1" w:firstColumn="1" w:lastColumn="1" w:noHBand="0" w:noVBand="0"/>
        </w:tblPrEx>
        <w:trPr>
          <w:trHeight w:val="340"/>
          <w:jc w:val="center"/>
        </w:trPr>
        <w:tc>
          <w:tcPr>
            <w:tcW w:w="826" w:type="dxa"/>
          </w:tcPr>
          <w:p w14:paraId="2650D73D" w14:textId="1C565ED3" w:rsidR="00753B80" w:rsidRPr="00140418" w:rsidRDefault="00753B80" w:rsidP="00753B80">
            <w:pPr>
              <w:tabs>
                <w:tab w:val="left" w:pos="9356"/>
              </w:tabs>
              <w:spacing w:line="240" w:lineRule="exact"/>
              <w:jc w:val="center"/>
              <w:rPr>
                <w:rFonts w:cs="Calibri"/>
                <w:b/>
                <w:szCs w:val="22"/>
              </w:rPr>
            </w:pPr>
            <w:r w:rsidRPr="00140418">
              <w:rPr>
                <w:rFonts w:cs="Calibri"/>
                <w:b/>
                <w:szCs w:val="22"/>
              </w:rPr>
              <w:t>D13</w:t>
            </w:r>
          </w:p>
        </w:tc>
        <w:tc>
          <w:tcPr>
            <w:tcW w:w="8808" w:type="dxa"/>
          </w:tcPr>
          <w:p w14:paraId="090BE9C1" w14:textId="2BB0531B" w:rsidR="00753B80" w:rsidRPr="00140418" w:rsidRDefault="00753B80" w:rsidP="00753B80">
            <w:pPr>
              <w:tabs>
                <w:tab w:val="left" w:pos="9356"/>
              </w:tabs>
              <w:spacing w:line="240" w:lineRule="exact"/>
              <w:jc w:val="both"/>
              <w:rPr>
                <w:rFonts w:cs="Calibri"/>
                <w:b/>
                <w:bCs/>
                <w:color w:val="000000" w:themeColor="text1"/>
                <w:szCs w:val="22"/>
              </w:rPr>
            </w:pPr>
            <w:r w:rsidRPr="00140418">
              <w:rPr>
                <w:rFonts w:cs="Calibri"/>
                <w:b/>
                <w:bCs/>
                <w:color w:val="000000" w:themeColor="text1"/>
                <w:szCs w:val="22"/>
              </w:rPr>
              <w:t>ANÁLISIS, CÁLCULO E INTEGRACIÓN DEL COSTO POR FINANCIAMIENTO.</w:t>
            </w:r>
          </w:p>
        </w:tc>
      </w:tr>
      <w:tr w:rsidR="00753B80" w:rsidRPr="00140418" w14:paraId="039DFD9D" w14:textId="77777777" w:rsidTr="00DA4388">
        <w:tblPrEx>
          <w:tblCellMar>
            <w:left w:w="108" w:type="dxa"/>
            <w:right w:w="108" w:type="dxa"/>
          </w:tblCellMar>
          <w:tblLook w:val="01E0" w:firstRow="1" w:lastRow="1" w:firstColumn="1" w:lastColumn="1" w:noHBand="0" w:noVBand="0"/>
        </w:tblPrEx>
        <w:trPr>
          <w:trHeight w:val="340"/>
          <w:jc w:val="center"/>
        </w:trPr>
        <w:tc>
          <w:tcPr>
            <w:tcW w:w="826" w:type="dxa"/>
          </w:tcPr>
          <w:p w14:paraId="64495A5E" w14:textId="3533E8A6" w:rsidR="00753B80" w:rsidRPr="00140418" w:rsidRDefault="00753B80" w:rsidP="00753B80">
            <w:pPr>
              <w:tabs>
                <w:tab w:val="left" w:pos="9356"/>
              </w:tabs>
              <w:spacing w:line="240" w:lineRule="exact"/>
              <w:jc w:val="center"/>
              <w:rPr>
                <w:rFonts w:cs="Calibri"/>
                <w:b/>
                <w:szCs w:val="22"/>
              </w:rPr>
            </w:pPr>
            <w:r w:rsidRPr="00140418">
              <w:rPr>
                <w:rFonts w:cs="Calibri"/>
                <w:b/>
                <w:szCs w:val="22"/>
              </w:rPr>
              <w:t>D14</w:t>
            </w:r>
          </w:p>
        </w:tc>
        <w:tc>
          <w:tcPr>
            <w:tcW w:w="8808" w:type="dxa"/>
          </w:tcPr>
          <w:p w14:paraId="6D1CC427" w14:textId="77777777" w:rsidR="00753B80" w:rsidRPr="00140418" w:rsidRDefault="00753B80" w:rsidP="00753B80">
            <w:pPr>
              <w:tabs>
                <w:tab w:val="left" w:pos="9356"/>
              </w:tabs>
              <w:spacing w:line="240" w:lineRule="exact"/>
              <w:jc w:val="both"/>
              <w:rPr>
                <w:rFonts w:cs="Calibri"/>
                <w:b/>
                <w:bCs/>
                <w:szCs w:val="22"/>
                <w:highlight w:val="yellow"/>
              </w:rPr>
            </w:pPr>
            <w:r w:rsidRPr="00140418">
              <w:rPr>
                <w:rFonts w:cs="Calibri"/>
                <w:b/>
                <w:bCs/>
                <w:szCs w:val="22"/>
              </w:rPr>
              <w:t>CARGO POR UTILIDAD.</w:t>
            </w:r>
          </w:p>
        </w:tc>
      </w:tr>
      <w:tr w:rsidR="00753B80" w:rsidRPr="00140418" w14:paraId="25E55F20" w14:textId="77777777" w:rsidTr="00DA4388">
        <w:tblPrEx>
          <w:tblCellMar>
            <w:left w:w="108" w:type="dxa"/>
            <w:right w:w="108" w:type="dxa"/>
          </w:tblCellMar>
          <w:tblLook w:val="01E0" w:firstRow="1" w:lastRow="1" w:firstColumn="1" w:lastColumn="1" w:noHBand="0" w:noVBand="0"/>
        </w:tblPrEx>
        <w:trPr>
          <w:trHeight w:val="70"/>
          <w:jc w:val="center"/>
        </w:trPr>
        <w:tc>
          <w:tcPr>
            <w:tcW w:w="826" w:type="dxa"/>
          </w:tcPr>
          <w:p w14:paraId="5F1723CF" w14:textId="428E6A0D" w:rsidR="00753B80" w:rsidRPr="00140418" w:rsidRDefault="00753B80" w:rsidP="00753B80">
            <w:pPr>
              <w:tabs>
                <w:tab w:val="left" w:pos="9356"/>
              </w:tabs>
              <w:spacing w:line="240" w:lineRule="exact"/>
              <w:jc w:val="center"/>
              <w:rPr>
                <w:rFonts w:cs="Calibri"/>
                <w:b/>
                <w:szCs w:val="22"/>
              </w:rPr>
            </w:pPr>
            <w:r w:rsidRPr="00140418">
              <w:rPr>
                <w:rFonts w:cs="Calibri"/>
                <w:b/>
                <w:szCs w:val="22"/>
              </w:rPr>
              <w:t>D15</w:t>
            </w:r>
          </w:p>
        </w:tc>
        <w:tc>
          <w:tcPr>
            <w:tcW w:w="8808" w:type="dxa"/>
          </w:tcPr>
          <w:p w14:paraId="15C5A9BF" w14:textId="77777777" w:rsidR="00753B80" w:rsidRPr="00140418" w:rsidRDefault="00753B80" w:rsidP="00753B80">
            <w:pPr>
              <w:tabs>
                <w:tab w:val="left" w:pos="9356"/>
              </w:tabs>
              <w:spacing w:line="240" w:lineRule="exact"/>
              <w:jc w:val="both"/>
              <w:rPr>
                <w:rFonts w:cs="Calibri"/>
                <w:b/>
                <w:bCs/>
                <w:szCs w:val="22"/>
              </w:rPr>
            </w:pPr>
            <w:r w:rsidRPr="00140418">
              <w:rPr>
                <w:rFonts w:cs="Calibri"/>
                <w:b/>
                <w:bCs/>
                <w:szCs w:val="22"/>
              </w:rPr>
              <w:t>ANÁLISIS DEL TOTAL DE LOS PRECIOS UNITARIOS DE LOS CONCEPTOS DE TRABAJO DE LA PROPUESTA.</w:t>
            </w:r>
          </w:p>
          <w:p w14:paraId="3B8985F8" w14:textId="77CA81FF" w:rsidR="00753B80" w:rsidRPr="00140418" w:rsidRDefault="00753B80" w:rsidP="00753B80">
            <w:pPr>
              <w:tabs>
                <w:tab w:val="left" w:pos="9356"/>
              </w:tabs>
              <w:spacing w:line="240" w:lineRule="exact"/>
              <w:jc w:val="both"/>
              <w:rPr>
                <w:rFonts w:cs="Calibri"/>
                <w:szCs w:val="22"/>
              </w:rPr>
            </w:pPr>
            <w:r w:rsidRPr="00140418">
              <w:rPr>
                <w:rFonts w:cs="Calibri"/>
                <w:szCs w:val="22"/>
              </w:rPr>
              <w:t>Análisis del total de los precios unitarios de los conceptos de trabajo, determinados y estructurados con costos directos, indirectos, de financiamiento y cargo por utilidad, donde se incluirán los materiales a utilizar con sus correspondientes consumos y costos, de mano de obra, maquinaria y equipo con sus correspondientes rendimientos y costos.</w:t>
            </w:r>
          </w:p>
        </w:tc>
      </w:tr>
      <w:tr w:rsidR="00753B80" w:rsidRPr="00140418" w14:paraId="74C62E24" w14:textId="77777777" w:rsidTr="00DA4388">
        <w:tblPrEx>
          <w:tblCellMar>
            <w:left w:w="108" w:type="dxa"/>
            <w:right w:w="108" w:type="dxa"/>
          </w:tblCellMar>
          <w:tblLook w:val="01E0" w:firstRow="1" w:lastRow="1" w:firstColumn="1" w:lastColumn="1" w:noHBand="0" w:noVBand="0"/>
        </w:tblPrEx>
        <w:trPr>
          <w:trHeight w:val="340"/>
          <w:jc w:val="center"/>
        </w:trPr>
        <w:tc>
          <w:tcPr>
            <w:tcW w:w="826" w:type="dxa"/>
          </w:tcPr>
          <w:p w14:paraId="589018DF" w14:textId="1EA9D2CE" w:rsidR="00753B80" w:rsidRPr="00140418" w:rsidRDefault="00753B80" w:rsidP="00753B80">
            <w:pPr>
              <w:tabs>
                <w:tab w:val="left" w:pos="9356"/>
              </w:tabs>
              <w:spacing w:line="240" w:lineRule="exact"/>
              <w:jc w:val="center"/>
              <w:rPr>
                <w:rFonts w:cs="Calibri"/>
                <w:b/>
                <w:szCs w:val="22"/>
              </w:rPr>
            </w:pPr>
            <w:r w:rsidRPr="00140418">
              <w:rPr>
                <w:rFonts w:cs="Calibri"/>
                <w:b/>
                <w:szCs w:val="22"/>
              </w:rPr>
              <w:t>D16</w:t>
            </w:r>
          </w:p>
        </w:tc>
        <w:tc>
          <w:tcPr>
            <w:tcW w:w="8808" w:type="dxa"/>
          </w:tcPr>
          <w:p w14:paraId="2B170F6F" w14:textId="03FD6C0B" w:rsidR="00753B80" w:rsidRPr="00140418" w:rsidRDefault="00753B80" w:rsidP="00753B80">
            <w:pPr>
              <w:tabs>
                <w:tab w:val="left" w:pos="9356"/>
              </w:tabs>
              <w:spacing w:line="240" w:lineRule="exact"/>
              <w:jc w:val="both"/>
              <w:rPr>
                <w:rFonts w:cs="Calibri"/>
                <w:b/>
                <w:bCs/>
                <w:color w:val="000000" w:themeColor="text1"/>
                <w:szCs w:val="22"/>
              </w:rPr>
            </w:pPr>
            <w:r w:rsidRPr="00140418">
              <w:rPr>
                <w:rFonts w:cs="Calibri"/>
                <w:b/>
                <w:bCs/>
                <w:color w:val="000000" w:themeColor="text1"/>
                <w:szCs w:val="22"/>
              </w:rPr>
              <w:t xml:space="preserve">PROGRAMA </w:t>
            </w:r>
            <w:r w:rsidR="00130629">
              <w:rPr>
                <w:rFonts w:cs="Calibri"/>
                <w:b/>
                <w:bCs/>
                <w:color w:val="000000" w:themeColor="text1"/>
                <w:szCs w:val="22"/>
              </w:rPr>
              <w:t>GENERAL</w:t>
            </w:r>
            <w:r w:rsidRPr="00140418">
              <w:rPr>
                <w:rFonts w:cs="Calibri"/>
                <w:b/>
                <w:bCs/>
                <w:color w:val="000000" w:themeColor="text1"/>
                <w:szCs w:val="22"/>
              </w:rPr>
              <w:t xml:space="preserve"> DE LA EJECUCIÓN GENERAL DE LOS SERVICIOS, CALENDARIZADO Y CUANTIFICADO </w:t>
            </w:r>
            <w:r w:rsidR="00130629">
              <w:rPr>
                <w:rFonts w:cs="Calibri"/>
                <w:b/>
                <w:bCs/>
                <w:color w:val="000000" w:themeColor="text1"/>
                <w:szCs w:val="22"/>
              </w:rPr>
              <w:t>SEMANAL</w:t>
            </w:r>
            <w:r w:rsidR="00DC1B2D">
              <w:rPr>
                <w:rFonts w:cs="Calibri"/>
                <w:b/>
                <w:bCs/>
                <w:color w:val="000000" w:themeColor="text1"/>
                <w:szCs w:val="22"/>
              </w:rPr>
              <w:t>MENTE</w:t>
            </w:r>
            <w:r w:rsidRPr="00140418">
              <w:rPr>
                <w:rFonts w:cs="Calibri"/>
                <w:b/>
                <w:bCs/>
                <w:color w:val="000000" w:themeColor="text1"/>
                <w:szCs w:val="22"/>
              </w:rPr>
              <w:t>.</w:t>
            </w:r>
          </w:p>
          <w:p w14:paraId="606A9AEC" w14:textId="3474CB95" w:rsidR="00753B80" w:rsidRPr="00140418" w:rsidRDefault="00753B80" w:rsidP="00753B80">
            <w:pPr>
              <w:tabs>
                <w:tab w:val="left" w:pos="9356"/>
              </w:tabs>
              <w:spacing w:line="240" w:lineRule="exact"/>
              <w:jc w:val="both"/>
              <w:rPr>
                <w:rFonts w:cs="Calibri"/>
                <w:color w:val="000000" w:themeColor="text1"/>
                <w:szCs w:val="22"/>
                <w:u w:val="single"/>
              </w:rPr>
            </w:pPr>
            <w:r w:rsidRPr="00140418">
              <w:rPr>
                <w:rFonts w:cs="Calibri"/>
                <w:color w:val="000000" w:themeColor="text1"/>
                <w:szCs w:val="22"/>
              </w:rPr>
              <w:t xml:space="preserve">Programa general de ejecución de los servicios conforme al catálogo de conceptos con sus erogaciones, calendarizado y cuantificado conforme a los períodos determinados por </w:t>
            </w:r>
            <w:r w:rsidRPr="00140418">
              <w:rPr>
                <w:rFonts w:cs="Calibri"/>
                <w:b/>
                <w:color w:val="000000" w:themeColor="text1"/>
                <w:szCs w:val="22"/>
              </w:rPr>
              <w:t>“La Comisión”</w:t>
            </w:r>
            <w:r w:rsidRPr="00140418">
              <w:rPr>
                <w:rFonts w:cs="Calibri"/>
                <w:color w:val="000000" w:themeColor="text1"/>
                <w:szCs w:val="22"/>
              </w:rPr>
              <w:t>, dividido en partidas y subpartidas, del total de los conceptos de trabajo, utilizando preferentemente diagramas de barras, o bien, redes de actividades con ruta crítica.</w:t>
            </w:r>
          </w:p>
        </w:tc>
      </w:tr>
      <w:tr w:rsidR="00753B80" w:rsidRPr="00140418" w14:paraId="62A8181E" w14:textId="77777777" w:rsidTr="00DA4388">
        <w:tblPrEx>
          <w:tblCellMar>
            <w:left w:w="108" w:type="dxa"/>
            <w:right w:w="108" w:type="dxa"/>
          </w:tblCellMar>
          <w:tblLook w:val="01E0" w:firstRow="1" w:lastRow="1" w:firstColumn="1" w:lastColumn="1" w:noHBand="0" w:noVBand="0"/>
        </w:tblPrEx>
        <w:trPr>
          <w:trHeight w:val="340"/>
          <w:jc w:val="center"/>
        </w:trPr>
        <w:tc>
          <w:tcPr>
            <w:tcW w:w="826" w:type="dxa"/>
          </w:tcPr>
          <w:p w14:paraId="71E5162F" w14:textId="150F62AF" w:rsidR="00753B80" w:rsidRPr="00140418" w:rsidRDefault="00753B80" w:rsidP="00753B80">
            <w:pPr>
              <w:tabs>
                <w:tab w:val="left" w:pos="9356"/>
              </w:tabs>
              <w:spacing w:line="240" w:lineRule="exact"/>
              <w:jc w:val="center"/>
              <w:rPr>
                <w:rFonts w:cs="Calibri"/>
                <w:b/>
                <w:szCs w:val="22"/>
              </w:rPr>
            </w:pPr>
            <w:r w:rsidRPr="00140418">
              <w:rPr>
                <w:rFonts w:cs="Calibri"/>
                <w:b/>
                <w:szCs w:val="22"/>
              </w:rPr>
              <w:t>D17</w:t>
            </w:r>
          </w:p>
        </w:tc>
        <w:tc>
          <w:tcPr>
            <w:tcW w:w="8808" w:type="dxa"/>
          </w:tcPr>
          <w:p w14:paraId="7753000D" w14:textId="2183AB75" w:rsidR="00753B80" w:rsidRPr="00140418" w:rsidRDefault="00753B80" w:rsidP="00753B80">
            <w:pPr>
              <w:spacing w:line="216" w:lineRule="auto"/>
              <w:ind w:right="53"/>
              <w:rPr>
                <w:rFonts w:eastAsia="Calibri" w:cs="Calibri"/>
                <w:color w:val="000000"/>
                <w:szCs w:val="22"/>
                <w:lang w:eastAsia="es-MX"/>
              </w:rPr>
            </w:pPr>
            <w:r w:rsidRPr="00140418">
              <w:rPr>
                <w:rFonts w:eastAsia="Calibri" w:cs="Calibri"/>
                <w:b/>
                <w:color w:val="000000"/>
                <w:szCs w:val="22"/>
                <w:lang w:eastAsia="es-MX"/>
              </w:rPr>
              <w:t xml:space="preserve">PROGRAMAS DE EROGACIONES A COSTO DIRECTO CALENDARIZADOS Y CUANTIFICADOS EN PARTIDAS O ACTIVIDADES DE SUMINISTRO O UTILIZACIÓN MENSUAL CONFORME A LOS PERÍODOS DETERMINADOS POR “LA COMISIÓN”. </w:t>
            </w:r>
          </w:p>
          <w:p w14:paraId="4635F15A" w14:textId="77777777" w:rsidR="00753B80" w:rsidRPr="00140418" w:rsidRDefault="00753B80" w:rsidP="00753B80">
            <w:pPr>
              <w:numPr>
                <w:ilvl w:val="0"/>
                <w:numId w:val="20"/>
              </w:numPr>
              <w:spacing w:after="11" w:line="262" w:lineRule="auto"/>
              <w:ind w:right="2" w:hanging="10"/>
              <w:rPr>
                <w:rFonts w:eastAsia="Calibri" w:cs="Calibri"/>
                <w:color w:val="000000"/>
                <w:szCs w:val="22"/>
                <w:lang w:eastAsia="es-MX"/>
              </w:rPr>
            </w:pPr>
            <w:r w:rsidRPr="00140418">
              <w:rPr>
                <w:rFonts w:eastAsia="Calibri" w:cs="Calibri"/>
                <w:color w:val="000000"/>
                <w:szCs w:val="22"/>
                <w:lang w:eastAsia="es-MX"/>
              </w:rPr>
              <w:t xml:space="preserve">Materiales y equipo de instalación permanente expresados en unidades convencionales y volúmenes requeridos; </w:t>
            </w:r>
          </w:p>
          <w:p w14:paraId="1E78E2A3" w14:textId="77777777" w:rsidR="00753B80" w:rsidRPr="00140418" w:rsidRDefault="00753B80" w:rsidP="00753B80">
            <w:pPr>
              <w:numPr>
                <w:ilvl w:val="0"/>
                <w:numId w:val="20"/>
              </w:numPr>
              <w:spacing w:after="14" w:line="259" w:lineRule="auto"/>
              <w:ind w:right="2" w:hanging="10"/>
              <w:rPr>
                <w:rFonts w:eastAsia="Calibri" w:cs="Calibri"/>
                <w:color w:val="000000"/>
                <w:szCs w:val="22"/>
                <w:lang w:eastAsia="es-MX"/>
              </w:rPr>
            </w:pPr>
            <w:r w:rsidRPr="00140418">
              <w:rPr>
                <w:rFonts w:eastAsia="Calibri" w:cs="Calibri"/>
                <w:color w:val="000000"/>
                <w:szCs w:val="22"/>
                <w:lang w:eastAsia="es-MX"/>
              </w:rPr>
              <w:t xml:space="preserve">De la mano de obra; </w:t>
            </w:r>
          </w:p>
          <w:p w14:paraId="1E9B51FF" w14:textId="29B36D66" w:rsidR="00753B80" w:rsidRPr="00140418" w:rsidRDefault="00753B80" w:rsidP="00753B80">
            <w:pPr>
              <w:numPr>
                <w:ilvl w:val="0"/>
                <w:numId w:val="20"/>
              </w:numPr>
              <w:spacing w:after="14" w:line="259" w:lineRule="auto"/>
              <w:ind w:right="2" w:hanging="10"/>
              <w:rPr>
                <w:rFonts w:eastAsia="Calibri" w:cs="Calibri"/>
                <w:color w:val="000000"/>
                <w:szCs w:val="22"/>
                <w:lang w:eastAsia="es-MX"/>
              </w:rPr>
            </w:pPr>
            <w:r w:rsidRPr="00140418">
              <w:rPr>
                <w:rFonts w:eastAsia="Calibri" w:cs="Calibri"/>
                <w:color w:val="000000"/>
                <w:szCs w:val="22"/>
                <w:lang w:eastAsia="es-MX"/>
              </w:rPr>
              <w:t xml:space="preserve">De la </w:t>
            </w:r>
            <w:r w:rsidR="00DC1B2D">
              <w:rPr>
                <w:rFonts w:eastAsia="Calibri" w:cs="Calibri"/>
                <w:color w:val="000000"/>
                <w:szCs w:val="22"/>
                <w:lang w:eastAsia="es-MX"/>
              </w:rPr>
              <w:t>M</w:t>
            </w:r>
            <w:r w:rsidRPr="00140418">
              <w:rPr>
                <w:rFonts w:eastAsia="Calibri" w:cs="Calibri"/>
                <w:color w:val="000000"/>
                <w:szCs w:val="22"/>
                <w:lang w:eastAsia="es-MX"/>
              </w:rPr>
              <w:t xml:space="preserve">aquinaria y </w:t>
            </w:r>
            <w:r w:rsidR="00DC1B2D">
              <w:rPr>
                <w:rFonts w:eastAsia="Calibri" w:cs="Calibri"/>
                <w:color w:val="000000"/>
                <w:szCs w:val="22"/>
                <w:lang w:eastAsia="es-MX"/>
              </w:rPr>
              <w:t>E</w:t>
            </w:r>
            <w:r w:rsidRPr="00140418">
              <w:rPr>
                <w:rFonts w:eastAsia="Calibri" w:cs="Calibri"/>
                <w:color w:val="000000"/>
                <w:szCs w:val="22"/>
                <w:lang w:eastAsia="es-MX"/>
              </w:rPr>
              <w:t>quipo, identificando su tipo y características;</w:t>
            </w:r>
            <w:r w:rsidRPr="00140418">
              <w:rPr>
                <w:rFonts w:eastAsia="Calibri" w:cs="Calibri"/>
                <w:b/>
                <w:color w:val="000000"/>
                <w:szCs w:val="22"/>
                <w:lang w:eastAsia="es-MX"/>
              </w:rPr>
              <w:t xml:space="preserve"> </w:t>
            </w:r>
          </w:p>
          <w:p w14:paraId="2EA3F2D8" w14:textId="51C54B8B" w:rsidR="00753B80" w:rsidRPr="00140418" w:rsidRDefault="00753B80" w:rsidP="00753B80">
            <w:pPr>
              <w:numPr>
                <w:ilvl w:val="0"/>
                <w:numId w:val="20"/>
              </w:numPr>
              <w:spacing w:after="3" w:line="262" w:lineRule="auto"/>
              <w:ind w:right="2" w:hanging="10"/>
              <w:rPr>
                <w:rFonts w:eastAsia="Calibri" w:cs="Calibri"/>
                <w:color w:val="000000"/>
                <w:szCs w:val="22"/>
                <w:lang w:eastAsia="es-MX"/>
              </w:rPr>
            </w:pPr>
            <w:r w:rsidRPr="00140418">
              <w:rPr>
                <w:rFonts w:eastAsia="Calibri" w:cs="Calibri"/>
                <w:color w:val="000000"/>
                <w:szCs w:val="22"/>
                <w:lang w:eastAsia="es-MX"/>
              </w:rPr>
              <w:t>Utilización del personal profesional técnico, administrativo y de servicio encargado de la dirección, administración y ejecución de los servicios.</w:t>
            </w:r>
            <w:r w:rsidRPr="00140418">
              <w:rPr>
                <w:rFonts w:eastAsia="Calibri" w:cs="Calibri"/>
                <w:b/>
                <w:color w:val="000000"/>
                <w:szCs w:val="22"/>
                <w:lang w:eastAsia="es-MX"/>
              </w:rPr>
              <w:t xml:space="preserve"> </w:t>
            </w:r>
          </w:p>
        </w:tc>
      </w:tr>
      <w:tr w:rsidR="00202D55" w:rsidRPr="00140418" w14:paraId="6D765C97" w14:textId="77777777" w:rsidTr="00DA4388">
        <w:tblPrEx>
          <w:tblCellMar>
            <w:left w:w="108" w:type="dxa"/>
            <w:right w:w="108" w:type="dxa"/>
          </w:tblCellMar>
          <w:tblLook w:val="01E0" w:firstRow="1" w:lastRow="1" w:firstColumn="1" w:lastColumn="1" w:noHBand="0" w:noVBand="0"/>
        </w:tblPrEx>
        <w:trPr>
          <w:trHeight w:val="340"/>
          <w:jc w:val="center"/>
        </w:trPr>
        <w:tc>
          <w:tcPr>
            <w:tcW w:w="826" w:type="dxa"/>
          </w:tcPr>
          <w:p w14:paraId="65B213F5" w14:textId="0B17D0C2" w:rsidR="00202D55" w:rsidRPr="00140418" w:rsidRDefault="00202D55" w:rsidP="00202D55">
            <w:pPr>
              <w:tabs>
                <w:tab w:val="left" w:pos="9356"/>
              </w:tabs>
              <w:spacing w:line="240" w:lineRule="exact"/>
              <w:jc w:val="center"/>
              <w:rPr>
                <w:rFonts w:cs="Calibri"/>
                <w:b/>
                <w:szCs w:val="22"/>
              </w:rPr>
            </w:pPr>
            <w:r w:rsidRPr="00140418">
              <w:rPr>
                <w:rFonts w:cs="Calibri"/>
                <w:b/>
                <w:szCs w:val="22"/>
              </w:rPr>
              <w:t>D1</w:t>
            </w:r>
            <w:r w:rsidR="00753B80" w:rsidRPr="00140418">
              <w:rPr>
                <w:rFonts w:cs="Calibri"/>
                <w:b/>
                <w:szCs w:val="22"/>
              </w:rPr>
              <w:t>8</w:t>
            </w:r>
          </w:p>
        </w:tc>
        <w:tc>
          <w:tcPr>
            <w:tcW w:w="8808" w:type="dxa"/>
          </w:tcPr>
          <w:p w14:paraId="58D60391" w14:textId="688C8BD8" w:rsidR="00202D55" w:rsidRPr="00140418" w:rsidRDefault="00202D55" w:rsidP="00202D55">
            <w:pPr>
              <w:tabs>
                <w:tab w:val="left" w:pos="9356"/>
              </w:tabs>
              <w:spacing w:line="240" w:lineRule="exact"/>
              <w:jc w:val="both"/>
              <w:rPr>
                <w:rFonts w:cs="Calibri"/>
                <w:b/>
                <w:bCs/>
                <w:szCs w:val="22"/>
              </w:rPr>
            </w:pPr>
            <w:r w:rsidRPr="00140418">
              <w:rPr>
                <w:rFonts w:cs="Calibri"/>
                <w:b/>
                <w:bCs/>
                <w:szCs w:val="22"/>
              </w:rPr>
              <w:t>CATÁLOGO DE CONCEPTOS.</w:t>
            </w:r>
          </w:p>
          <w:p w14:paraId="169430DE" w14:textId="475F71FF" w:rsidR="00202D55" w:rsidRPr="00140418" w:rsidRDefault="00202D55" w:rsidP="00202D55">
            <w:pPr>
              <w:tabs>
                <w:tab w:val="left" w:pos="9356"/>
              </w:tabs>
              <w:spacing w:line="240" w:lineRule="exact"/>
              <w:jc w:val="both"/>
              <w:rPr>
                <w:rFonts w:cs="Calibri"/>
                <w:szCs w:val="22"/>
              </w:rPr>
            </w:pPr>
            <w:r w:rsidRPr="00140418">
              <w:rPr>
                <w:rFonts w:cs="Calibri"/>
                <w:szCs w:val="22"/>
              </w:rPr>
              <w:t>Catálogo de conceptos, conteniendo descripción, unidades de medición, cantidades de trabajo, precios unitarios con número y letra e importes por concepto, parciales y totales de la proposición.</w:t>
            </w:r>
          </w:p>
          <w:p w14:paraId="63D7EB9A" w14:textId="62FDC179" w:rsidR="00202D55" w:rsidRPr="00140418" w:rsidRDefault="00202D55" w:rsidP="00202D55">
            <w:pPr>
              <w:tabs>
                <w:tab w:val="left" w:pos="9356"/>
              </w:tabs>
              <w:spacing w:line="240" w:lineRule="exact"/>
              <w:jc w:val="both"/>
              <w:rPr>
                <w:rFonts w:cs="Calibri"/>
                <w:szCs w:val="22"/>
              </w:rPr>
            </w:pPr>
            <w:r w:rsidRPr="00140418">
              <w:rPr>
                <w:rFonts w:cs="Calibri"/>
                <w:szCs w:val="22"/>
              </w:rPr>
              <w:t>Este documento formará el presupuesto de los servicios que servirá para formalizar el contrato correspondiente.</w:t>
            </w:r>
          </w:p>
        </w:tc>
      </w:tr>
    </w:tbl>
    <w:p w14:paraId="63E83C13" w14:textId="0276D470" w:rsidR="00140418" w:rsidRPr="00140418" w:rsidRDefault="00882395" w:rsidP="00140418">
      <w:pPr>
        <w:pStyle w:val="Prrafodelista"/>
        <w:numPr>
          <w:ilvl w:val="2"/>
          <w:numId w:val="28"/>
        </w:numPr>
        <w:rPr>
          <w:b/>
          <w:bCs/>
        </w:rPr>
      </w:pPr>
      <w:r w:rsidRPr="00882395">
        <w:rPr>
          <w:b/>
          <w:bCs/>
        </w:rPr>
        <w:lastRenderedPageBreak/>
        <w:t>DOCUMENTACIÓN LEGAL Y ADMINISTRATIVA</w:t>
      </w:r>
      <w:r w:rsidRPr="00140418">
        <w:rPr>
          <w:b/>
          <w:bCs/>
        </w:rPr>
        <w:t xml:space="preserve"> </w:t>
      </w:r>
      <w:r w:rsidR="00140418" w:rsidRPr="00140418">
        <w:rPr>
          <w:b/>
          <w:bCs/>
        </w:rPr>
        <w:t>REQUERID</w:t>
      </w:r>
      <w:r w:rsidR="00DC1B2D">
        <w:rPr>
          <w:b/>
          <w:bCs/>
        </w:rPr>
        <w:t>A</w:t>
      </w:r>
      <w:r w:rsidR="00140418" w:rsidRPr="00140418">
        <w:rPr>
          <w:b/>
          <w:bCs/>
        </w:rPr>
        <w:t xml:space="preserve"> POR “LA COMISIÓN”</w:t>
      </w:r>
    </w:p>
    <w:p w14:paraId="7A798277" w14:textId="77777777" w:rsidR="00140418" w:rsidRPr="00140418" w:rsidRDefault="00140418" w:rsidP="00140418">
      <w:pPr>
        <w:pStyle w:val="BodyText31"/>
        <w:spacing w:line="240" w:lineRule="exact"/>
        <w:rPr>
          <w:rFonts w:cs="Calibri"/>
          <w:i w:val="0"/>
          <w:sz w:val="22"/>
          <w:szCs w:val="22"/>
          <w:lang w:val="es-MX"/>
        </w:rPr>
      </w:pPr>
      <w:r w:rsidRPr="00140418">
        <w:rPr>
          <w:rFonts w:cs="Calibri"/>
          <w:i w:val="0"/>
          <w:sz w:val="22"/>
          <w:szCs w:val="22"/>
          <w:lang w:val="es-MX"/>
        </w:rPr>
        <w:t>Los Licitantes deberán presentar por separado a sus propuestas, en original y copia los siguientes documentos, y en el orden que se enlistan:</w:t>
      </w:r>
    </w:p>
    <w:p w14:paraId="228EF7FB" w14:textId="77777777" w:rsidR="00140418" w:rsidRPr="00140418" w:rsidRDefault="00140418" w:rsidP="00140418">
      <w:pPr>
        <w:pStyle w:val="BodyText21"/>
        <w:numPr>
          <w:ilvl w:val="0"/>
          <w:numId w:val="10"/>
        </w:numPr>
        <w:tabs>
          <w:tab w:val="left" w:pos="851"/>
        </w:tabs>
        <w:spacing w:line="240" w:lineRule="exact"/>
        <w:rPr>
          <w:rFonts w:cs="Calibri"/>
          <w:i w:val="0"/>
          <w:sz w:val="22"/>
          <w:szCs w:val="22"/>
          <w:lang w:val="es-MX"/>
        </w:rPr>
      </w:pPr>
      <w:r w:rsidRPr="00140418">
        <w:rPr>
          <w:rFonts w:cs="Calibri"/>
          <w:i w:val="0"/>
          <w:sz w:val="22"/>
          <w:szCs w:val="22"/>
          <w:lang w:val="es-MX"/>
        </w:rPr>
        <w:t>Original del escrito en el que señale domicilio, número de teléfono y correo electrónico,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61CC2FA0" w14:textId="77777777" w:rsidR="00140418" w:rsidRPr="00140418" w:rsidRDefault="00140418" w:rsidP="00140418">
      <w:pPr>
        <w:pStyle w:val="BodyText21"/>
        <w:numPr>
          <w:ilvl w:val="0"/>
          <w:numId w:val="10"/>
        </w:numPr>
        <w:tabs>
          <w:tab w:val="left" w:pos="851"/>
        </w:tabs>
        <w:spacing w:line="240" w:lineRule="exact"/>
        <w:rPr>
          <w:rFonts w:cs="Calibri"/>
          <w:i w:val="0"/>
          <w:sz w:val="22"/>
          <w:szCs w:val="22"/>
          <w:lang w:val="es-MX"/>
        </w:rPr>
      </w:pPr>
      <w:r w:rsidRPr="00140418">
        <w:rPr>
          <w:rFonts w:cs="Calibri"/>
          <w:i w:val="0"/>
          <w:sz w:val="22"/>
          <w:szCs w:val="22"/>
          <w:lang w:val="es-MX"/>
        </w:rPr>
        <w:t xml:space="preserve">Original del escrito mediante el cual declare bajo protesta de decir verdad que en los últimos tres años no tiene contratos rescindidos, que no existen lazos de parentesco entre los funcionarios de </w:t>
      </w:r>
      <w:r w:rsidRPr="00140418">
        <w:rPr>
          <w:rFonts w:cs="Calibri"/>
          <w:b/>
          <w:bCs/>
          <w:i w:val="0"/>
          <w:sz w:val="22"/>
          <w:szCs w:val="22"/>
          <w:lang w:val="es-MX"/>
        </w:rPr>
        <w:t>“La Comisión”</w:t>
      </w:r>
      <w:r w:rsidRPr="00140418">
        <w:rPr>
          <w:rFonts w:cs="Calibri"/>
          <w:i w:val="0"/>
          <w:sz w:val="22"/>
          <w:szCs w:val="22"/>
          <w:lang w:val="es-MX"/>
        </w:rPr>
        <w:t>, ni con las demás empresas participantes y que por su conducto no participan en los Procedimientos de Contratación personas físicas o morales que se encuentren inhabilitadas por resolución de alguna dependencia Federal, Estatal o Municipal.</w:t>
      </w:r>
    </w:p>
    <w:p w14:paraId="714BE5FD" w14:textId="77777777" w:rsidR="00140418" w:rsidRPr="00140418" w:rsidRDefault="00140418" w:rsidP="00140418">
      <w:pPr>
        <w:pStyle w:val="BodyText21"/>
        <w:tabs>
          <w:tab w:val="left" w:pos="851"/>
        </w:tabs>
        <w:spacing w:line="240" w:lineRule="exact"/>
        <w:ind w:left="720"/>
        <w:rPr>
          <w:rFonts w:cs="Calibri"/>
          <w:i w:val="0"/>
          <w:sz w:val="22"/>
          <w:szCs w:val="22"/>
          <w:lang w:val="es-MX"/>
        </w:rPr>
      </w:pPr>
      <w:r w:rsidRPr="00140418">
        <w:rPr>
          <w:rFonts w:cs="Calibri"/>
          <w:i w:val="0"/>
          <w:sz w:val="22"/>
          <w:szCs w:val="22"/>
          <w:lang w:val="es-MX"/>
        </w:rPr>
        <w:t>La falsedad en la manifestación a que se refiere esta fracción será motivo de descalificación y se dará parte a las instancias correspondientes para los efectos procedentes.</w:t>
      </w:r>
    </w:p>
    <w:p w14:paraId="07C30516" w14:textId="77777777" w:rsidR="00140418" w:rsidRPr="00140418" w:rsidRDefault="00140418" w:rsidP="00140418">
      <w:pPr>
        <w:pStyle w:val="BodyText21"/>
        <w:tabs>
          <w:tab w:val="left" w:pos="851"/>
        </w:tabs>
        <w:spacing w:line="240" w:lineRule="exact"/>
        <w:ind w:left="720"/>
        <w:rPr>
          <w:rFonts w:cs="Calibri"/>
          <w:i w:val="0"/>
          <w:sz w:val="22"/>
          <w:szCs w:val="22"/>
          <w:lang w:val="es-MX"/>
        </w:rPr>
      </w:pPr>
      <w:r w:rsidRPr="00140418">
        <w:rPr>
          <w:rFonts w:cs="Calibri"/>
          <w:i w:val="0"/>
          <w:sz w:val="22"/>
          <w:szCs w:val="22"/>
          <w:lang w:val="es-MX"/>
        </w:rPr>
        <w:t>En caso de omisión en la entrega del escrito a que se refiere esta fracción, o si de la información y documentación con que cuente alguna dependencia Federal, Estatal o Municipal, se desprende que personas físicas o morales pretenden evadir los efectos de la inhabilitación, “</w:t>
      </w:r>
      <w:r w:rsidRPr="00140418">
        <w:rPr>
          <w:rFonts w:cs="Calibri"/>
          <w:b/>
          <w:bCs/>
          <w:i w:val="0"/>
          <w:sz w:val="22"/>
          <w:szCs w:val="22"/>
          <w:lang w:val="es-MX"/>
        </w:rPr>
        <w:t>La Comisión”</w:t>
      </w:r>
      <w:r w:rsidRPr="00140418">
        <w:rPr>
          <w:rFonts w:cs="Calibri"/>
          <w:i w:val="0"/>
          <w:sz w:val="22"/>
          <w:szCs w:val="22"/>
          <w:lang w:val="es-MX"/>
        </w:rPr>
        <w:t xml:space="preserve"> se abstendrá de firmar el contrato correspondiente.</w:t>
      </w:r>
    </w:p>
    <w:p w14:paraId="5FA6DF4D" w14:textId="77777777" w:rsidR="00140418" w:rsidRPr="00140418" w:rsidRDefault="00140418" w:rsidP="00140418">
      <w:pPr>
        <w:pStyle w:val="BodyText21"/>
        <w:numPr>
          <w:ilvl w:val="0"/>
          <w:numId w:val="10"/>
        </w:numPr>
        <w:tabs>
          <w:tab w:val="left" w:pos="851"/>
        </w:tabs>
        <w:spacing w:line="240" w:lineRule="exact"/>
        <w:rPr>
          <w:rFonts w:cs="Calibri"/>
          <w:i w:val="0"/>
          <w:sz w:val="22"/>
          <w:szCs w:val="22"/>
          <w:lang w:val="es-MX"/>
        </w:rPr>
      </w:pPr>
      <w:r w:rsidRPr="00140418">
        <w:rPr>
          <w:rFonts w:cs="Calibri"/>
          <w:i w:val="0"/>
          <w:sz w:val="22"/>
          <w:szCs w:val="22"/>
          <w:lang w:val="es-MX"/>
        </w:rPr>
        <w:t>Copia simple legible de la declaración fiscal (Declaración del Ejercicio Personas Morales o Físicas, del Impuesto Sobre la Renta debidamente presentada al Sistema de Administración Tributaria) correspondiente al ejercicio fiscal inmediato anterior.</w:t>
      </w:r>
    </w:p>
    <w:p w14:paraId="1FD183A9" w14:textId="77777777" w:rsidR="00140418" w:rsidRPr="00140418" w:rsidRDefault="00140418" w:rsidP="00140418">
      <w:pPr>
        <w:pStyle w:val="BodyText21"/>
        <w:numPr>
          <w:ilvl w:val="0"/>
          <w:numId w:val="10"/>
        </w:numPr>
        <w:tabs>
          <w:tab w:val="left" w:pos="851"/>
        </w:tabs>
        <w:spacing w:line="240" w:lineRule="exact"/>
        <w:rPr>
          <w:rFonts w:cs="Calibri"/>
          <w:i w:val="0"/>
          <w:sz w:val="22"/>
          <w:szCs w:val="22"/>
          <w:lang w:val="es-MX"/>
        </w:rPr>
      </w:pPr>
      <w:r w:rsidRPr="00140418">
        <w:rPr>
          <w:rFonts w:cs="Calibri"/>
          <w:i w:val="0"/>
          <w:sz w:val="22"/>
          <w:szCs w:val="22"/>
          <w:lang w:val="es-MX"/>
        </w:rPr>
        <w:t>Copia simple legible por ambos lados de la identificación oficial vigente con fotografía, tratándose de personas físicas y en el caso de personas morales, de la persona que firme la proposición.</w:t>
      </w:r>
    </w:p>
    <w:p w14:paraId="43B4B972" w14:textId="77777777" w:rsidR="00140418" w:rsidRPr="00140418" w:rsidRDefault="00140418" w:rsidP="00140418">
      <w:pPr>
        <w:pStyle w:val="BodyText21"/>
        <w:numPr>
          <w:ilvl w:val="0"/>
          <w:numId w:val="10"/>
        </w:numPr>
        <w:tabs>
          <w:tab w:val="left" w:pos="851"/>
        </w:tabs>
        <w:spacing w:line="240" w:lineRule="exact"/>
        <w:rPr>
          <w:rFonts w:cs="Calibri"/>
          <w:i w:val="0"/>
          <w:sz w:val="22"/>
          <w:szCs w:val="22"/>
          <w:lang w:val="es-MX"/>
        </w:rPr>
      </w:pPr>
      <w:r w:rsidRPr="00140418">
        <w:rPr>
          <w:rFonts w:cs="Calibri"/>
          <w:i w:val="0"/>
          <w:sz w:val="22"/>
          <w:szCs w:val="22"/>
          <w:lang w:val="es-MX"/>
        </w:rPr>
        <w:t>Original del escrito mediante el cual el representante legal de la persona moral manifieste que cuenta con facultades suficientes para comprometer a su representada, mismo que contendrá lo siguiente:</w:t>
      </w:r>
    </w:p>
    <w:p w14:paraId="073B1618" w14:textId="77777777" w:rsidR="00140418" w:rsidRPr="00140418" w:rsidRDefault="00140418" w:rsidP="00140418">
      <w:pPr>
        <w:pStyle w:val="BodyText21"/>
        <w:numPr>
          <w:ilvl w:val="0"/>
          <w:numId w:val="11"/>
        </w:numPr>
        <w:tabs>
          <w:tab w:val="left" w:pos="851"/>
        </w:tabs>
        <w:spacing w:line="240" w:lineRule="exact"/>
        <w:ind w:left="1068"/>
        <w:rPr>
          <w:rFonts w:cs="Calibri"/>
          <w:i w:val="0"/>
          <w:sz w:val="22"/>
          <w:szCs w:val="22"/>
          <w:lang w:val="es-MX"/>
        </w:rPr>
      </w:pPr>
      <w:r w:rsidRPr="00140418">
        <w:rPr>
          <w:rFonts w:cs="Calibri"/>
          <w:i w:val="0"/>
          <w:sz w:val="22"/>
          <w:szCs w:val="22"/>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ante quien se hayan otorgado; asimismo, los datos de inscripción en el Registro Público de Comercio.</w:t>
      </w:r>
    </w:p>
    <w:p w14:paraId="00CB5BBB" w14:textId="77777777" w:rsidR="00140418" w:rsidRPr="00140418" w:rsidRDefault="00140418" w:rsidP="00140418">
      <w:pPr>
        <w:pStyle w:val="BodyText21"/>
        <w:numPr>
          <w:ilvl w:val="0"/>
          <w:numId w:val="11"/>
        </w:numPr>
        <w:tabs>
          <w:tab w:val="left" w:pos="851"/>
        </w:tabs>
        <w:spacing w:line="240" w:lineRule="exact"/>
        <w:ind w:left="1068"/>
        <w:rPr>
          <w:rFonts w:cs="Calibri"/>
          <w:i w:val="0"/>
          <w:sz w:val="22"/>
          <w:szCs w:val="22"/>
          <w:lang w:val="es-MX"/>
        </w:rPr>
      </w:pPr>
      <w:r w:rsidRPr="00140418">
        <w:rPr>
          <w:rFonts w:cs="Calibri"/>
          <w:i w:val="0"/>
          <w:sz w:val="22"/>
          <w:szCs w:val="22"/>
          <w:lang w:val="es-MX"/>
        </w:rPr>
        <w:t>Del representante: Nombre del apoderado; número y fecha de los instrumentos notariales de los que se desprendan las facultades para suscribir la proposición, señalando nombre, número y circunscripción del notario o fedatario público ante quien se hayan otorgado; y</w:t>
      </w:r>
    </w:p>
    <w:p w14:paraId="148AD394" w14:textId="77777777" w:rsidR="00140418" w:rsidRPr="00140418" w:rsidRDefault="00140418" w:rsidP="00140418">
      <w:pPr>
        <w:pStyle w:val="BodyText21"/>
        <w:numPr>
          <w:ilvl w:val="0"/>
          <w:numId w:val="11"/>
        </w:numPr>
        <w:tabs>
          <w:tab w:val="left" w:pos="851"/>
        </w:tabs>
        <w:spacing w:line="240" w:lineRule="exact"/>
        <w:ind w:left="1068"/>
        <w:rPr>
          <w:rFonts w:cs="Calibri"/>
          <w:i w:val="0"/>
          <w:sz w:val="22"/>
          <w:szCs w:val="22"/>
          <w:lang w:val="es-MX"/>
        </w:rPr>
      </w:pPr>
      <w:r w:rsidRPr="00140418">
        <w:rPr>
          <w:rFonts w:cs="Calibri"/>
          <w:i w:val="0"/>
          <w:sz w:val="22"/>
          <w:szCs w:val="22"/>
          <w:lang w:val="es-MX"/>
        </w:rPr>
        <w:t>Copia simple de ambas caras de la identificación oficial vigente con fotografía del representante legal que otorga el poder y de quien lo recibe.</w:t>
      </w:r>
    </w:p>
    <w:p w14:paraId="2CE3828D" w14:textId="77777777" w:rsidR="00140418" w:rsidRPr="00140418" w:rsidRDefault="00140418" w:rsidP="00140418">
      <w:pPr>
        <w:pStyle w:val="BodyText21"/>
        <w:numPr>
          <w:ilvl w:val="0"/>
          <w:numId w:val="10"/>
        </w:numPr>
        <w:tabs>
          <w:tab w:val="left" w:pos="851"/>
        </w:tabs>
        <w:spacing w:line="240" w:lineRule="exact"/>
        <w:rPr>
          <w:rFonts w:cs="Calibri"/>
          <w:i w:val="0"/>
          <w:sz w:val="22"/>
          <w:szCs w:val="22"/>
          <w:lang w:val="es-MX"/>
        </w:rPr>
      </w:pPr>
      <w:r w:rsidRPr="00140418">
        <w:rPr>
          <w:rFonts w:cs="Calibri"/>
          <w:i w:val="0"/>
          <w:sz w:val="22"/>
          <w:szCs w:val="22"/>
          <w:lang w:val="es-MX"/>
        </w:rPr>
        <w:t xml:space="preserve">Original del escrito que contenga la declaración de integridad, mediante la cual los Licitantes manifiesten de que por sí mismos, o a través de interpósita persona, se abstendrán de adoptar conductas para que personal de </w:t>
      </w:r>
      <w:r w:rsidRPr="00140418">
        <w:rPr>
          <w:rFonts w:cs="Calibri"/>
          <w:b/>
          <w:bCs/>
          <w:i w:val="0"/>
          <w:sz w:val="22"/>
          <w:szCs w:val="22"/>
          <w:lang w:val="es-MX"/>
        </w:rPr>
        <w:t>“La Comisión”</w:t>
      </w:r>
      <w:r w:rsidRPr="00140418">
        <w:rPr>
          <w:rFonts w:cs="Calibri"/>
          <w:i w:val="0"/>
          <w:sz w:val="22"/>
          <w:szCs w:val="22"/>
          <w:lang w:val="es-MX"/>
        </w:rPr>
        <w:t>, induzcan o alteren las evaluaciones de las proposiciones, el resultado del Procedimiento de Contratación y cualquier otro aspecto que les otorguen condiciones más ventajosas, con relación a los demás participantes.</w:t>
      </w:r>
    </w:p>
    <w:p w14:paraId="2BAB0B2B" w14:textId="526C276D" w:rsidR="00852EC8" w:rsidRPr="00140418" w:rsidRDefault="00362816" w:rsidP="00CB1785">
      <w:pPr>
        <w:pStyle w:val="Prrafodelista"/>
        <w:numPr>
          <w:ilvl w:val="1"/>
          <w:numId w:val="28"/>
        </w:numPr>
        <w:rPr>
          <w:b/>
          <w:bCs/>
        </w:rPr>
      </w:pPr>
      <w:r w:rsidRPr="00140418">
        <w:rPr>
          <w:b/>
          <w:bCs/>
        </w:rPr>
        <w:lastRenderedPageBreak/>
        <w:t>IDIOMA</w:t>
      </w:r>
    </w:p>
    <w:p w14:paraId="10FB8195" w14:textId="77777777" w:rsidR="00852EC8" w:rsidRPr="00140418" w:rsidRDefault="00852EC8" w:rsidP="003E7923">
      <w:pPr>
        <w:tabs>
          <w:tab w:val="left" w:pos="9356"/>
        </w:tabs>
        <w:spacing w:line="240" w:lineRule="exact"/>
        <w:jc w:val="both"/>
        <w:rPr>
          <w:rFonts w:cs="Calibri"/>
          <w:szCs w:val="22"/>
        </w:rPr>
      </w:pPr>
      <w:r w:rsidRPr="00140418">
        <w:rPr>
          <w:rFonts w:cs="Calibri"/>
          <w:szCs w:val="22"/>
        </w:rPr>
        <w:t>Todos los documentos relacionados con la prop</w:t>
      </w:r>
      <w:r w:rsidR="00A339E2" w:rsidRPr="00140418">
        <w:rPr>
          <w:rFonts w:cs="Calibri"/>
          <w:szCs w:val="22"/>
        </w:rPr>
        <w:t>osición</w:t>
      </w:r>
      <w:r w:rsidRPr="00140418">
        <w:rPr>
          <w:rFonts w:cs="Calibri"/>
          <w:szCs w:val="22"/>
        </w:rPr>
        <w:t xml:space="preserve"> deberán presentarse en idioma español.</w:t>
      </w:r>
    </w:p>
    <w:p w14:paraId="6B49AF3D" w14:textId="461BD577" w:rsidR="00852EC8" w:rsidRPr="00140418" w:rsidRDefault="00922D77" w:rsidP="00CB1785">
      <w:pPr>
        <w:pStyle w:val="Prrafodelista"/>
        <w:numPr>
          <w:ilvl w:val="1"/>
          <w:numId w:val="28"/>
        </w:numPr>
        <w:rPr>
          <w:b/>
          <w:bCs/>
        </w:rPr>
      </w:pPr>
      <w:r w:rsidRPr="00140418">
        <w:rPr>
          <w:b/>
          <w:bCs/>
        </w:rPr>
        <w:t>MONEDA</w:t>
      </w:r>
    </w:p>
    <w:p w14:paraId="6D9CD2C6" w14:textId="6E082DC4" w:rsidR="00852EC8" w:rsidRPr="00140418" w:rsidRDefault="00AD49F7" w:rsidP="003E7923">
      <w:pPr>
        <w:pStyle w:val="Textoindependiente"/>
        <w:tabs>
          <w:tab w:val="left" w:pos="9356"/>
        </w:tabs>
        <w:spacing w:line="240" w:lineRule="exact"/>
        <w:rPr>
          <w:rFonts w:cs="Calibri"/>
          <w:i w:val="0"/>
          <w:sz w:val="22"/>
          <w:szCs w:val="22"/>
          <w:lang w:val="es-MX"/>
        </w:rPr>
      </w:pPr>
      <w:r w:rsidRPr="00140418">
        <w:rPr>
          <w:rFonts w:cs="Calibri"/>
          <w:i w:val="0"/>
          <w:sz w:val="22"/>
          <w:szCs w:val="22"/>
          <w:lang w:val="es-MX"/>
        </w:rPr>
        <w:t>Las proposiciones deberán presentarse en pesos mexicanos.</w:t>
      </w:r>
    </w:p>
    <w:p w14:paraId="523CFF95" w14:textId="77777777" w:rsidR="00852EC8" w:rsidRPr="00140418" w:rsidRDefault="00A339E2" w:rsidP="00CB1785">
      <w:pPr>
        <w:pStyle w:val="Prrafodelista"/>
        <w:numPr>
          <w:ilvl w:val="1"/>
          <w:numId w:val="28"/>
        </w:numPr>
        <w:rPr>
          <w:b/>
          <w:bCs/>
        </w:rPr>
      </w:pPr>
      <w:r w:rsidRPr="00140418">
        <w:rPr>
          <w:b/>
          <w:bCs/>
        </w:rPr>
        <w:t>PRIMER PAGO</w:t>
      </w:r>
    </w:p>
    <w:p w14:paraId="23AB1DCD" w14:textId="77777777" w:rsidR="00126BC7" w:rsidRPr="00140418" w:rsidRDefault="00126BC7" w:rsidP="003E7923">
      <w:pPr>
        <w:spacing w:line="240" w:lineRule="exact"/>
        <w:ind w:right="702"/>
        <w:jc w:val="both"/>
        <w:rPr>
          <w:rFonts w:cs="Calibri"/>
          <w:color w:val="000000"/>
          <w:spacing w:val="-1"/>
          <w:szCs w:val="22"/>
          <w:lang w:eastAsia="es-MX"/>
        </w:rPr>
      </w:pPr>
      <w:r w:rsidRPr="00140418">
        <w:rPr>
          <w:rFonts w:cs="Calibri"/>
          <w:color w:val="000000"/>
          <w:spacing w:val="-1"/>
          <w:szCs w:val="22"/>
          <w:lang w:eastAsia="es-MX"/>
        </w:rPr>
        <w:t>Se otorgará un primer pago por concepto de gastos de movilización, equivalente al 30% del monto total del contrato, conforme a lo establecido en las bases y en el contrato respectivo</w:t>
      </w:r>
    </w:p>
    <w:p w14:paraId="75F34912" w14:textId="08F0DB9D" w:rsidR="00852EC8" w:rsidRPr="00140418" w:rsidRDefault="00A339E2" w:rsidP="00CB1785">
      <w:pPr>
        <w:pStyle w:val="Prrafodelista"/>
        <w:numPr>
          <w:ilvl w:val="1"/>
          <w:numId w:val="28"/>
        </w:numPr>
        <w:rPr>
          <w:b/>
          <w:bCs/>
        </w:rPr>
      </w:pPr>
      <w:r w:rsidRPr="00140418">
        <w:rPr>
          <w:b/>
          <w:bCs/>
        </w:rPr>
        <w:t>AJUSTE</w:t>
      </w:r>
      <w:r w:rsidR="00852EC8" w:rsidRPr="00140418">
        <w:rPr>
          <w:b/>
          <w:bCs/>
        </w:rPr>
        <w:t xml:space="preserve"> DE COSTOS</w:t>
      </w:r>
    </w:p>
    <w:p w14:paraId="724F5B7F" w14:textId="77777777" w:rsidR="007B4D1A" w:rsidRPr="00140418" w:rsidRDefault="00A339E2" w:rsidP="0094719D">
      <w:pPr>
        <w:jc w:val="both"/>
        <w:rPr>
          <w:rFonts w:cs="Calibri"/>
          <w:color w:val="4BACC6" w:themeColor="accent5"/>
          <w:szCs w:val="22"/>
        </w:rPr>
      </w:pPr>
      <w:r w:rsidRPr="00140418">
        <w:rPr>
          <w:rFonts w:cs="Calibri"/>
          <w:szCs w:val="22"/>
        </w:rPr>
        <w:t>No habrá</w:t>
      </w:r>
      <w:r w:rsidR="00852EC8" w:rsidRPr="00140418">
        <w:rPr>
          <w:rFonts w:cs="Calibri"/>
          <w:szCs w:val="22"/>
        </w:rPr>
        <w:t xml:space="preserve"> </w:t>
      </w:r>
      <w:r w:rsidRPr="00140418">
        <w:rPr>
          <w:rFonts w:cs="Calibri"/>
          <w:szCs w:val="22"/>
        </w:rPr>
        <w:t>ajuste de costos, los precios permanecerán fijos hasta el término del contrato.</w:t>
      </w:r>
      <w:r w:rsidR="007B4D1A" w:rsidRPr="00140418">
        <w:rPr>
          <w:rFonts w:cs="Calibri"/>
          <w:color w:val="4BACC6" w:themeColor="accent5"/>
          <w:szCs w:val="22"/>
        </w:rPr>
        <w:t xml:space="preserve"> </w:t>
      </w:r>
    </w:p>
    <w:p w14:paraId="6DE98A49" w14:textId="38F145B0" w:rsidR="00852EC8" w:rsidRPr="00140418" w:rsidRDefault="00A339E2" w:rsidP="00CB1785">
      <w:pPr>
        <w:pStyle w:val="Prrafodelista"/>
        <w:numPr>
          <w:ilvl w:val="1"/>
          <w:numId w:val="28"/>
        </w:numPr>
        <w:rPr>
          <w:b/>
          <w:bCs/>
        </w:rPr>
      </w:pPr>
      <w:r w:rsidRPr="00140418">
        <w:rPr>
          <w:b/>
          <w:bCs/>
        </w:rPr>
        <w:t>CONDICIONES</w:t>
      </w:r>
      <w:r w:rsidR="00852EC8" w:rsidRPr="00140418">
        <w:rPr>
          <w:b/>
          <w:bCs/>
        </w:rPr>
        <w:t xml:space="preserve"> DEL PRECIO</w:t>
      </w:r>
    </w:p>
    <w:p w14:paraId="2A6FDAEC" w14:textId="5F5788C5" w:rsidR="00852EC8" w:rsidRPr="00140418" w:rsidRDefault="00A339E2" w:rsidP="003E7923">
      <w:pPr>
        <w:spacing w:line="240" w:lineRule="exact"/>
        <w:jc w:val="both"/>
        <w:rPr>
          <w:rFonts w:cs="Calibri"/>
          <w:szCs w:val="22"/>
        </w:rPr>
      </w:pPr>
      <w:r w:rsidRPr="00140418">
        <w:rPr>
          <w:rFonts w:cs="Calibri"/>
          <w:szCs w:val="22"/>
        </w:rPr>
        <w:t xml:space="preserve">El </w:t>
      </w:r>
      <w:r w:rsidR="005C46DC" w:rsidRPr="00140418">
        <w:rPr>
          <w:rFonts w:cs="Calibri"/>
          <w:b/>
          <w:szCs w:val="22"/>
        </w:rPr>
        <w:t>“C</w:t>
      </w:r>
      <w:r w:rsidRPr="00140418">
        <w:rPr>
          <w:rFonts w:cs="Calibri"/>
          <w:b/>
          <w:szCs w:val="22"/>
        </w:rPr>
        <w:t>ontratista</w:t>
      </w:r>
      <w:r w:rsidR="005C46DC" w:rsidRPr="00140418">
        <w:rPr>
          <w:rFonts w:cs="Calibri"/>
          <w:b/>
          <w:szCs w:val="22"/>
        </w:rPr>
        <w:t>”</w:t>
      </w:r>
      <w:r w:rsidRPr="00140418">
        <w:rPr>
          <w:rFonts w:cs="Calibri"/>
          <w:szCs w:val="22"/>
        </w:rPr>
        <w:t xml:space="preserve"> recibirá de “</w:t>
      </w:r>
      <w:r w:rsidR="005C46DC" w:rsidRPr="00140418">
        <w:rPr>
          <w:rFonts w:cs="Calibri"/>
          <w:b/>
          <w:bCs/>
          <w:szCs w:val="22"/>
        </w:rPr>
        <w:t>La Comisión</w:t>
      </w:r>
      <w:r w:rsidRPr="00140418">
        <w:rPr>
          <w:rFonts w:cs="Calibri"/>
          <w:b/>
          <w:bCs/>
          <w:szCs w:val="22"/>
        </w:rPr>
        <w:t>”</w:t>
      </w:r>
      <w:r w:rsidRPr="00140418">
        <w:rPr>
          <w:rFonts w:cs="Calibri"/>
          <w:szCs w:val="22"/>
        </w:rPr>
        <w:t xml:space="preserve">, el pago total en moneda nacional que deba cubrírsele por unidad de concepto de </w:t>
      </w:r>
      <w:r w:rsidR="005266C3" w:rsidRPr="00140418">
        <w:rPr>
          <w:rFonts w:cs="Calibri"/>
          <w:szCs w:val="22"/>
        </w:rPr>
        <w:t>servicios terminados</w:t>
      </w:r>
      <w:r w:rsidRPr="00140418">
        <w:rPr>
          <w:rFonts w:cs="Calibri"/>
          <w:szCs w:val="22"/>
        </w:rPr>
        <w:t>, ejecutado conforme a</w:t>
      </w:r>
      <w:r w:rsidR="003E6032">
        <w:rPr>
          <w:rFonts w:cs="Calibri"/>
          <w:szCs w:val="22"/>
        </w:rPr>
        <w:t xml:space="preserve"> los términos de referencia </w:t>
      </w:r>
      <w:r w:rsidRPr="00140418">
        <w:rPr>
          <w:rFonts w:cs="Calibri"/>
          <w:szCs w:val="22"/>
        </w:rPr>
        <w:t>y normas de calidad requeridas.</w:t>
      </w:r>
    </w:p>
    <w:p w14:paraId="2B692806" w14:textId="6D51E94A" w:rsidR="00852EC8" w:rsidRPr="00140418" w:rsidRDefault="00A339E2" w:rsidP="00CB1785">
      <w:pPr>
        <w:pStyle w:val="Prrafodelista"/>
        <w:numPr>
          <w:ilvl w:val="1"/>
          <w:numId w:val="28"/>
        </w:numPr>
        <w:rPr>
          <w:b/>
          <w:bCs/>
        </w:rPr>
      </w:pPr>
      <w:r w:rsidRPr="00140418">
        <w:rPr>
          <w:b/>
          <w:bCs/>
        </w:rPr>
        <w:t>FORMA</w:t>
      </w:r>
      <w:r w:rsidR="00852EC8" w:rsidRPr="00140418">
        <w:rPr>
          <w:b/>
          <w:bCs/>
        </w:rPr>
        <w:t xml:space="preserve"> Y TÉRMINOS DE PAGO DE LOS </w:t>
      </w:r>
      <w:r w:rsidR="00527859" w:rsidRPr="00140418">
        <w:rPr>
          <w:b/>
          <w:bCs/>
        </w:rPr>
        <w:t>SERVICIOS</w:t>
      </w:r>
    </w:p>
    <w:p w14:paraId="08A7C4DF" w14:textId="0774FA8D" w:rsidR="00CF3057" w:rsidRPr="00140418" w:rsidRDefault="00A339E2" w:rsidP="007B4FAA">
      <w:pPr>
        <w:pStyle w:val="Textoindependiente21"/>
        <w:ind w:left="0"/>
        <w:rPr>
          <w:rFonts w:cs="Calibri"/>
          <w:i w:val="0"/>
          <w:sz w:val="22"/>
          <w:szCs w:val="22"/>
          <w:lang w:val="es-MX"/>
        </w:rPr>
      </w:pPr>
      <w:r w:rsidRPr="00140418">
        <w:rPr>
          <w:rFonts w:cs="Calibri"/>
          <w:i w:val="0"/>
          <w:sz w:val="22"/>
          <w:szCs w:val="22"/>
          <w:lang w:val="es-MX"/>
        </w:rPr>
        <w:t xml:space="preserve">Los </w:t>
      </w:r>
      <w:r w:rsidR="005266C3" w:rsidRPr="00140418">
        <w:rPr>
          <w:rFonts w:cs="Calibri"/>
          <w:i w:val="0"/>
          <w:sz w:val="22"/>
          <w:szCs w:val="22"/>
          <w:lang w:val="es-MX"/>
        </w:rPr>
        <w:t>servicios objeto</w:t>
      </w:r>
      <w:r w:rsidRPr="00140418">
        <w:rPr>
          <w:rFonts w:cs="Calibri"/>
          <w:i w:val="0"/>
          <w:sz w:val="22"/>
          <w:szCs w:val="22"/>
          <w:lang w:val="es-MX"/>
        </w:rPr>
        <w:t xml:space="preserve"> del contrato, se pagarán conforme a lo establecido en el catálogo de conceptos, mediante la formulación de estimaciones sujetas al avance de los </w:t>
      </w:r>
      <w:r w:rsidR="005266C3" w:rsidRPr="00140418">
        <w:rPr>
          <w:rFonts w:cs="Calibri"/>
          <w:i w:val="0"/>
          <w:sz w:val="22"/>
          <w:szCs w:val="22"/>
          <w:lang w:val="es-MX"/>
        </w:rPr>
        <w:t>servicios con</w:t>
      </w:r>
      <w:r w:rsidRPr="00140418">
        <w:rPr>
          <w:rFonts w:cs="Calibri"/>
          <w:i w:val="0"/>
          <w:sz w:val="22"/>
          <w:szCs w:val="22"/>
          <w:lang w:val="es-MX"/>
        </w:rPr>
        <w:t xml:space="preserve"> base en las normas de calidad y términos de referencia, así como a las </w:t>
      </w:r>
      <w:r w:rsidR="009D1D55" w:rsidRPr="00140418">
        <w:rPr>
          <w:rFonts w:cs="Calibri"/>
          <w:i w:val="0"/>
          <w:sz w:val="22"/>
          <w:szCs w:val="22"/>
          <w:lang w:val="es-MX"/>
        </w:rPr>
        <w:t>especificaciones</w:t>
      </w:r>
      <w:r w:rsidR="009D1D55" w:rsidRPr="00140418">
        <w:rPr>
          <w:lang w:val="es-MX"/>
        </w:rPr>
        <w:t>.</w:t>
      </w:r>
      <w:r w:rsidR="009D1D55" w:rsidRPr="00140418">
        <w:rPr>
          <w:rFonts w:cs="Calibri"/>
          <w:i w:val="0"/>
          <w:sz w:val="22"/>
          <w:szCs w:val="22"/>
          <w:lang w:val="es-MX"/>
        </w:rPr>
        <w:t xml:space="preserve"> Las estimaciones abarcarán un periodo no</w:t>
      </w:r>
      <w:r w:rsidRPr="00140418">
        <w:rPr>
          <w:rFonts w:cs="Calibri"/>
          <w:i w:val="0"/>
          <w:sz w:val="22"/>
          <w:szCs w:val="22"/>
          <w:lang w:val="es-MX"/>
        </w:rPr>
        <w:t xml:space="preserve"> mayor a un mes calendario, las que serán generadas por </w:t>
      </w:r>
      <w:r w:rsidR="00487874" w:rsidRPr="00A03552">
        <w:rPr>
          <w:rFonts w:cs="Calibri"/>
          <w:b/>
          <w:i w:val="0"/>
          <w:sz w:val="22"/>
          <w:szCs w:val="22"/>
          <w:lang w:val="es-MX"/>
        </w:rPr>
        <w:t>“El Prestador de Servicios”</w:t>
      </w:r>
      <w:r w:rsidRPr="00140418">
        <w:rPr>
          <w:rFonts w:cs="Calibri"/>
          <w:i w:val="0"/>
          <w:sz w:val="22"/>
          <w:szCs w:val="22"/>
          <w:lang w:val="es-MX"/>
        </w:rPr>
        <w:t xml:space="preserve">, dentro de los </w:t>
      </w:r>
      <w:r w:rsidR="00B10D5C" w:rsidRPr="00140418">
        <w:rPr>
          <w:rFonts w:cs="Calibri"/>
          <w:i w:val="0"/>
          <w:sz w:val="22"/>
          <w:szCs w:val="22"/>
          <w:lang w:val="es-MX"/>
        </w:rPr>
        <w:t>6</w:t>
      </w:r>
      <w:r w:rsidRPr="00140418">
        <w:rPr>
          <w:rFonts w:cs="Calibri"/>
          <w:i w:val="0"/>
          <w:sz w:val="22"/>
          <w:szCs w:val="22"/>
          <w:lang w:val="es-MX"/>
        </w:rPr>
        <w:t xml:space="preserve"> (</w:t>
      </w:r>
      <w:r w:rsidR="00B10D5C" w:rsidRPr="00140418">
        <w:rPr>
          <w:rFonts w:cs="Calibri"/>
          <w:i w:val="0"/>
          <w:sz w:val="22"/>
          <w:szCs w:val="22"/>
          <w:lang w:val="es-MX"/>
        </w:rPr>
        <w:t>seis</w:t>
      </w:r>
      <w:r w:rsidRPr="00140418">
        <w:rPr>
          <w:rFonts w:cs="Calibri"/>
          <w:i w:val="0"/>
          <w:sz w:val="22"/>
          <w:szCs w:val="22"/>
          <w:lang w:val="es-MX"/>
        </w:rPr>
        <w:t xml:space="preserve">) días naturales siguientes a la fecha de corte para el pago de </w:t>
      </w:r>
      <w:r w:rsidR="009D1D55" w:rsidRPr="00140418">
        <w:rPr>
          <w:rFonts w:cs="Calibri"/>
          <w:i w:val="0"/>
          <w:sz w:val="22"/>
          <w:szCs w:val="22"/>
          <w:lang w:val="es-MX"/>
        </w:rPr>
        <w:t>estas</w:t>
      </w:r>
      <w:r w:rsidRPr="00140418">
        <w:rPr>
          <w:rFonts w:cs="Calibri"/>
          <w:i w:val="0"/>
          <w:sz w:val="22"/>
          <w:szCs w:val="22"/>
          <w:lang w:val="es-MX"/>
        </w:rPr>
        <w:t>, la que será el último día hábil de cada mes.</w:t>
      </w:r>
      <w:r w:rsidR="003F73F1" w:rsidRPr="00140418">
        <w:rPr>
          <w:rFonts w:cs="Calibri"/>
          <w:i w:val="0"/>
          <w:sz w:val="22"/>
          <w:szCs w:val="22"/>
          <w:lang w:val="es-MX"/>
        </w:rPr>
        <w:t xml:space="preserve"> Las diferencias técnicas o numéricas que no puedan ser conciliadas dentro de dicho plazo, se resolverán y, en su caso, se incorporarán en la siguiente estimación. </w:t>
      </w:r>
    </w:p>
    <w:p w14:paraId="68ECE916" w14:textId="7D15CE86" w:rsidR="00A339E2" w:rsidRPr="00140418" w:rsidRDefault="00CF3057" w:rsidP="007B4FAA">
      <w:pPr>
        <w:pStyle w:val="Textoindependiente21"/>
        <w:ind w:left="0"/>
        <w:rPr>
          <w:rFonts w:cs="Calibri"/>
          <w:i w:val="0"/>
          <w:sz w:val="22"/>
          <w:szCs w:val="22"/>
          <w:lang w:val="es-MX"/>
        </w:rPr>
      </w:pPr>
      <w:r w:rsidRPr="00140418">
        <w:rPr>
          <w:rFonts w:cs="Calibri"/>
          <w:i w:val="0"/>
          <w:sz w:val="22"/>
          <w:szCs w:val="22"/>
          <w:lang w:val="es-MX"/>
        </w:rPr>
        <w:t>El trámite</w:t>
      </w:r>
      <w:r w:rsidR="00A339E2" w:rsidRPr="00140418">
        <w:rPr>
          <w:rFonts w:cs="Calibri"/>
          <w:i w:val="0"/>
          <w:sz w:val="22"/>
          <w:szCs w:val="22"/>
          <w:lang w:val="es-MX"/>
        </w:rPr>
        <w:t xml:space="preserve"> del pago</w:t>
      </w:r>
      <w:r w:rsidRPr="00140418">
        <w:rPr>
          <w:rFonts w:cs="Calibri"/>
          <w:i w:val="0"/>
          <w:sz w:val="22"/>
          <w:szCs w:val="22"/>
          <w:lang w:val="es-MX"/>
        </w:rPr>
        <w:t xml:space="preserve"> será </w:t>
      </w:r>
      <w:r w:rsidR="003F3FE5" w:rsidRPr="00140418">
        <w:rPr>
          <w:rFonts w:cs="Calibri"/>
          <w:i w:val="0"/>
          <w:sz w:val="22"/>
          <w:szCs w:val="22"/>
          <w:lang w:val="es-MX"/>
        </w:rPr>
        <w:t>en un</w:t>
      </w:r>
      <w:r w:rsidR="00A339E2" w:rsidRPr="00140418">
        <w:rPr>
          <w:rFonts w:cs="Calibri"/>
          <w:i w:val="0"/>
          <w:sz w:val="22"/>
          <w:szCs w:val="22"/>
          <w:lang w:val="es-MX"/>
        </w:rPr>
        <w:t xml:space="preserve"> plazo no mayor de </w:t>
      </w:r>
      <w:r w:rsidR="001F289C" w:rsidRPr="00140418">
        <w:rPr>
          <w:rFonts w:cs="Calibri"/>
          <w:i w:val="0"/>
          <w:sz w:val="22"/>
          <w:szCs w:val="22"/>
          <w:lang w:val="es-MX"/>
        </w:rPr>
        <w:t>20</w:t>
      </w:r>
      <w:r w:rsidR="00A339E2" w:rsidRPr="00140418">
        <w:rPr>
          <w:rFonts w:cs="Calibri"/>
          <w:i w:val="0"/>
          <w:sz w:val="22"/>
          <w:szCs w:val="22"/>
          <w:lang w:val="es-MX"/>
        </w:rPr>
        <w:t xml:space="preserve"> (</w:t>
      </w:r>
      <w:r w:rsidR="001F289C" w:rsidRPr="00140418">
        <w:rPr>
          <w:rFonts w:cs="Calibri"/>
          <w:i w:val="0"/>
          <w:sz w:val="22"/>
          <w:szCs w:val="22"/>
          <w:lang w:val="es-MX"/>
        </w:rPr>
        <w:t>veinte</w:t>
      </w:r>
      <w:r w:rsidR="00A339E2" w:rsidRPr="00140418">
        <w:rPr>
          <w:rFonts w:cs="Calibri"/>
          <w:i w:val="0"/>
          <w:sz w:val="22"/>
          <w:szCs w:val="22"/>
          <w:lang w:val="es-MX"/>
        </w:rPr>
        <w:t>) días naturales, contados a partir de la fecha en que haya sido emitido el visto bueno</w:t>
      </w:r>
      <w:r w:rsidR="00CB2A8B" w:rsidRPr="00140418">
        <w:rPr>
          <w:i w:val="0"/>
          <w:sz w:val="22"/>
          <w:szCs w:val="18"/>
          <w:lang w:val="es-MX" w:eastAsia="es-ES"/>
        </w:rPr>
        <w:t xml:space="preserve"> </w:t>
      </w:r>
      <w:r w:rsidR="00CB2A8B" w:rsidRPr="00140418">
        <w:rPr>
          <w:rFonts w:cs="Calibri"/>
          <w:i w:val="0"/>
          <w:sz w:val="22"/>
          <w:szCs w:val="22"/>
          <w:lang w:val="es-MX"/>
        </w:rPr>
        <w:t>por el responsable designado por la Comisión</w:t>
      </w:r>
      <w:r w:rsidR="00A339E2" w:rsidRPr="00140418">
        <w:rPr>
          <w:rFonts w:cs="Calibri"/>
          <w:i w:val="0"/>
          <w:sz w:val="22"/>
          <w:szCs w:val="22"/>
          <w:lang w:val="es-MX"/>
        </w:rPr>
        <w:t>.</w:t>
      </w:r>
    </w:p>
    <w:p w14:paraId="7BDFC1E0" w14:textId="77777777" w:rsidR="00852EC8" w:rsidRPr="00140418" w:rsidRDefault="00A339E2" w:rsidP="00A339E2">
      <w:pPr>
        <w:pStyle w:val="BodyText21"/>
        <w:spacing w:line="240" w:lineRule="exact"/>
        <w:ind w:left="0"/>
        <w:rPr>
          <w:rFonts w:cs="Calibri"/>
          <w:i w:val="0"/>
          <w:color w:val="000000" w:themeColor="text1"/>
          <w:sz w:val="22"/>
          <w:szCs w:val="22"/>
          <w:lang w:val="es-MX"/>
        </w:rPr>
      </w:pPr>
      <w:r w:rsidRPr="00140418">
        <w:rPr>
          <w:rFonts w:cs="Calibri"/>
          <w:i w:val="0"/>
          <w:color w:val="000000" w:themeColor="text1"/>
          <w:sz w:val="22"/>
          <w:szCs w:val="22"/>
          <w:lang w:val="es-MX"/>
        </w:rPr>
        <w:t>En caso de no presentarse la(s) estimación(es) del mes correspondiente, esta(s) deberá(n) incluirse en estimaciones por separado en los periodos establecidos para tal fin.</w:t>
      </w:r>
    </w:p>
    <w:p w14:paraId="58C4C9D1" w14:textId="3703B5AB" w:rsidR="00852EC8" w:rsidRPr="00140418" w:rsidRDefault="00A339E2" w:rsidP="00CB1785">
      <w:pPr>
        <w:pStyle w:val="Prrafodelista"/>
        <w:numPr>
          <w:ilvl w:val="1"/>
          <w:numId w:val="28"/>
        </w:numPr>
        <w:rPr>
          <w:b/>
          <w:bCs/>
        </w:rPr>
      </w:pPr>
      <w:r w:rsidRPr="00140418">
        <w:rPr>
          <w:b/>
          <w:bCs/>
        </w:rPr>
        <w:t>PROHIBICIÓN</w:t>
      </w:r>
      <w:r w:rsidR="00852EC8" w:rsidRPr="00140418">
        <w:rPr>
          <w:b/>
          <w:bCs/>
        </w:rPr>
        <w:t xml:space="preserve"> DE LA NEGOCIACIÓN</w:t>
      </w:r>
    </w:p>
    <w:p w14:paraId="7DCE9AB8" w14:textId="77777777" w:rsidR="00852EC8" w:rsidRPr="00140418" w:rsidRDefault="00852EC8" w:rsidP="003E7923">
      <w:pPr>
        <w:pStyle w:val="BodyText21"/>
        <w:spacing w:line="240" w:lineRule="exact"/>
        <w:ind w:left="0"/>
        <w:rPr>
          <w:rFonts w:cs="Calibri"/>
          <w:i w:val="0"/>
          <w:color w:val="000000" w:themeColor="text1"/>
          <w:sz w:val="22"/>
          <w:szCs w:val="22"/>
          <w:lang w:val="es-MX"/>
        </w:rPr>
      </w:pPr>
      <w:r w:rsidRPr="00140418">
        <w:rPr>
          <w:rFonts w:cs="Calibri"/>
          <w:i w:val="0"/>
          <w:color w:val="000000" w:themeColor="text1"/>
          <w:sz w:val="22"/>
          <w:szCs w:val="22"/>
          <w:lang w:val="es-MX"/>
        </w:rPr>
        <w:t xml:space="preserve">Ninguna de las condiciones contenidas en las </w:t>
      </w:r>
      <w:r w:rsidR="00B2369B" w:rsidRPr="00140418">
        <w:rPr>
          <w:rFonts w:cs="Calibri"/>
          <w:i w:val="0"/>
          <w:color w:val="000000" w:themeColor="text1"/>
          <w:sz w:val="22"/>
          <w:szCs w:val="22"/>
          <w:lang w:val="es-MX"/>
        </w:rPr>
        <w:t>B</w:t>
      </w:r>
      <w:r w:rsidR="00A339E2" w:rsidRPr="00140418">
        <w:rPr>
          <w:rFonts w:cs="Calibri"/>
          <w:i w:val="0"/>
          <w:color w:val="000000" w:themeColor="text1"/>
          <w:sz w:val="22"/>
          <w:szCs w:val="22"/>
          <w:lang w:val="es-MX"/>
        </w:rPr>
        <w:t>ase</w:t>
      </w:r>
      <w:r w:rsidR="00DC4C8A" w:rsidRPr="00140418">
        <w:rPr>
          <w:rFonts w:cs="Calibri"/>
          <w:i w:val="0"/>
          <w:color w:val="000000" w:themeColor="text1"/>
          <w:sz w:val="22"/>
          <w:szCs w:val="22"/>
          <w:lang w:val="es-MX"/>
        </w:rPr>
        <w:t xml:space="preserve">s de </w:t>
      </w:r>
      <w:r w:rsidR="004B77B2" w:rsidRPr="00140418">
        <w:rPr>
          <w:rFonts w:cs="Calibri"/>
          <w:i w:val="0"/>
          <w:color w:val="000000" w:themeColor="text1"/>
          <w:sz w:val="22"/>
          <w:szCs w:val="22"/>
          <w:lang w:val="es-MX"/>
        </w:rPr>
        <w:t>Licitación</w:t>
      </w:r>
      <w:r w:rsidRPr="00140418">
        <w:rPr>
          <w:rFonts w:cs="Calibri"/>
          <w:i w:val="0"/>
          <w:color w:val="000000" w:themeColor="text1"/>
          <w:sz w:val="22"/>
          <w:szCs w:val="22"/>
          <w:lang w:val="es-MX"/>
        </w:rPr>
        <w:t>, así como en las proposiciones presentadas por los Licitantes, podrán ser negociadas</w:t>
      </w:r>
      <w:r w:rsidR="00A339E2" w:rsidRPr="00140418">
        <w:rPr>
          <w:rFonts w:cs="Calibri"/>
          <w:i w:val="0"/>
          <w:color w:val="000000" w:themeColor="text1"/>
          <w:sz w:val="22"/>
          <w:szCs w:val="22"/>
          <w:lang w:val="es-MX"/>
        </w:rPr>
        <w:t>.</w:t>
      </w:r>
    </w:p>
    <w:p w14:paraId="353EBB3F" w14:textId="4CC7CFF2" w:rsidR="00852EC8" w:rsidRPr="00140418" w:rsidRDefault="00A339E2" w:rsidP="00CB1785">
      <w:pPr>
        <w:pStyle w:val="Prrafodelista"/>
        <w:numPr>
          <w:ilvl w:val="1"/>
          <w:numId w:val="28"/>
        </w:numPr>
        <w:rPr>
          <w:b/>
          <w:bCs/>
        </w:rPr>
      </w:pPr>
      <w:r w:rsidRPr="00140418">
        <w:rPr>
          <w:b/>
          <w:bCs/>
        </w:rPr>
        <w:t>RETENCIONES</w:t>
      </w:r>
      <w:r w:rsidR="000206CF" w:rsidRPr="00140418">
        <w:rPr>
          <w:b/>
          <w:bCs/>
        </w:rPr>
        <w:t xml:space="preserve"> Y DESCUENTOS SOBRE EL IMPORTE DE LAS ESTIMACIONES POR PAGAR</w:t>
      </w:r>
    </w:p>
    <w:p w14:paraId="61FE03BA" w14:textId="77777777" w:rsidR="00852EC8" w:rsidRPr="00140418" w:rsidRDefault="000206CF" w:rsidP="003E7923">
      <w:pPr>
        <w:spacing w:line="240" w:lineRule="exact"/>
        <w:jc w:val="both"/>
        <w:rPr>
          <w:rFonts w:cs="Calibri"/>
          <w:szCs w:val="22"/>
        </w:rPr>
      </w:pPr>
      <w:r w:rsidRPr="00140418">
        <w:rPr>
          <w:rFonts w:cs="Calibri"/>
          <w:szCs w:val="22"/>
        </w:rPr>
        <w:t>No aplica.</w:t>
      </w:r>
    </w:p>
    <w:p w14:paraId="3CC83E01" w14:textId="4AA988DE" w:rsidR="00852EC8" w:rsidRPr="00140418" w:rsidRDefault="000206CF" w:rsidP="00CB1785">
      <w:pPr>
        <w:pStyle w:val="Prrafodelista"/>
        <w:numPr>
          <w:ilvl w:val="1"/>
          <w:numId w:val="28"/>
        </w:numPr>
        <w:rPr>
          <w:b/>
          <w:bCs/>
        </w:rPr>
      </w:pPr>
      <w:r w:rsidRPr="00140418">
        <w:rPr>
          <w:b/>
          <w:bCs/>
        </w:rPr>
        <w:t>SUBCONTRATACIÓN</w:t>
      </w:r>
    </w:p>
    <w:p w14:paraId="2B486788" w14:textId="4F0AB950" w:rsidR="00852EC8" w:rsidRPr="00140418" w:rsidRDefault="00852EC8" w:rsidP="003E7923">
      <w:pPr>
        <w:spacing w:line="240" w:lineRule="exact"/>
        <w:jc w:val="both"/>
        <w:rPr>
          <w:rFonts w:cs="Calibri"/>
          <w:szCs w:val="22"/>
        </w:rPr>
      </w:pPr>
      <w:r w:rsidRPr="00140418">
        <w:rPr>
          <w:rFonts w:cs="Calibri"/>
          <w:szCs w:val="22"/>
        </w:rPr>
        <w:t xml:space="preserve">No se permitirá la subcontratación de ninguna parte </w:t>
      </w:r>
      <w:r w:rsidR="000206CF" w:rsidRPr="00140418">
        <w:rPr>
          <w:rFonts w:cs="Calibri"/>
          <w:szCs w:val="22"/>
        </w:rPr>
        <w:t xml:space="preserve">de los </w:t>
      </w:r>
      <w:r w:rsidR="0028759A" w:rsidRPr="00140418">
        <w:rPr>
          <w:rFonts w:cs="Calibri"/>
          <w:szCs w:val="22"/>
        </w:rPr>
        <w:t>servicios</w:t>
      </w:r>
      <w:r w:rsidRPr="00140418">
        <w:rPr>
          <w:rFonts w:cs="Calibri"/>
          <w:szCs w:val="22"/>
        </w:rPr>
        <w:t>.</w:t>
      </w:r>
    </w:p>
    <w:p w14:paraId="2E194D33" w14:textId="2B7F236F" w:rsidR="00852EC8" w:rsidRPr="00140418" w:rsidRDefault="000206CF" w:rsidP="00CB1785">
      <w:pPr>
        <w:pStyle w:val="Prrafodelista"/>
        <w:numPr>
          <w:ilvl w:val="1"/>
          <w:numId w:val="28"/>
        </w:numPr>
        <w:rPr>
          <w:b/>
          <w:bCs/>
        </w:rPr>
      </w:pPr>
      <w:r w:rsidRPr="00140418">
        <w:rPr>
          <w:b/>
          <w:bCs/>
        </w:rPr>
        <w:t>FIRMA</w:t>
      </w:r>
      <w:r w:rsidR="00852EC8" w:rsidRPr="00140418">
        <w:rPr>
          <w:b/>
          <w:bCs/>
        </w:rPr>
        <w:t xml:space="preserve"> DE LA PROPOSICIÓN</w:t>
      </w:r>
    </w:p>
    <w:p w14:paraId="4A56D81A" w14:textId="032B35A7" w:rsidR="00852EC8" w:rsidRPr="00140418" w:rsidRDefault="000206CF" w:rsidP="003E7923">
      <w:pPr>
        <w:spacing w:line="240" w:lineRule="exact"/>
        <w:jc w:val="both"/>
        <w:rPr>
          <w:rFonts w:cs="Calibri"/>
          <w:szCs w:val="22"/>
        </w:rPr>
      </w:pPr>
      <w:r w:rsidRPr="00140418">
        <w:rPr>
          <w:rFonts w:cs="Calibri"/>
          <w:b/>
          <w:szCs w:val="22"/>
        </w:rPr>
        <w:t>“El Licitante”</w:t>
      </w:r>
      <w:r w:rsidRPr="00140418">
        <w:rPr>
          <w:rFonts w:cs="Calibri"/>
          <w:szCs w:val="22"/>
        </w:rPr>
        <w:t xml:space="preserve"> si es persona física, o su representante legal si se trata de persona moral, deberá firmar con </w:t>
      </w:r>
      <w:r w:rsidRPr="00140418">
        <w:rPr>
          <w:rFonts w:cs="Calibri"/>
          <w:b/>
          <w:bCs/>
          <w:szCs w:val="22"/>
        </w:rPr>
        <w:t xml:space="preserve">tinta </w:t>
      </w:r>
      <w:r w:rsidR="001F289C" w:rsidRPr="00140418">
        <w:rPr>
          <w:rFonts w:cs="Calibri"/>
          <w:b/>
          <w:bCs/>
          <w:szCs w:val="22"/>
        </w:rPr>
        <w:t>color azul</w:t>
      </w:r>
      <w:r w:rsidRPr="00140418">
        <w:rPr>
          <w:rFonts w:cs="Calibri"/>
          <w:szCs w:val="22"/>
        </w:rPr>
        <w:t xml:space="preserve"> la proposición en todas sus hojas, sin que la falta de firma de alguna de ellas sea causa de descalificación, excepto en los </w:t>
      </w:r>
      <w:r w:rsidR="004B77B2" w:rsidRPr="00140418">
        <w:rPr>
          <w:rFonts w:cs="Calibri"/>
          <w:szCs w:val="22"/>
        </w:rPr>
        <w:t>(</w:t>
      </w:r>
      <w:r w:rsidRPr="00140418">
        <w:rPr>
          <w:rFonts w:cs="Calibri"/>
          <w:szCs w:val="22"/>
        </w:rPr>
        <w:t>Anexos</w:t>
      </w:r>
      <w:r w:rsidR="004B77B2" w:rsidRPr="00140418">
        <w:rPr>
          <w:rFonts w:cs="Calibri"/>
          <w:szCs w:val="22"/>
        </w:rPr>
        <w:t>) documentos</w:t>
      </w:r>
      <w:r w:rsidR="006C59D8" w:rsidRPr="00140418">
        <w:rPr>
          <w:rFonts w:cs="Calibri"/>
          <w:szCs w:val="22"/>
        </w:rPr>
        <w:t xml:space="preserve"> D1</w:t>
      </w:r>
      <w:r w:rsidR="00F0621D" w:rsidRPr="00140418">
        <w:rPr>
          <w:rFonts w:cs="Calibri"/>
          <w:szCs w:val="22"/>
        </w:rPr>
        <w:t>6</w:t>
      </w:r>
      <w:r w:rsidRPr="00140418">
        <w:rPr>
          <w:rFonts w:cs="Calibri"/>
          <w:szCs w:val="22"/>
        </w:rPr>
        <w:t xml:space="preserve"> y D1</w:t>
      </w:r>
      <w:r w:rsidR="00F0621D" w:rsidRPr="00140418">
        <w:rPr>
          <w:rFonts w:cs="Calibri"/>
          <w:szCs w:val="22"/>
        </w:rPr>
        <w:t>8</w:t>
      </w:r>
      <w:r w:rsidRPr="00140418">
        <w:rPr>
          <w:rFonts w:cs="Calibri"/>
          <w:szCs w:val="22"/>
        </w:rPr>
        <w:t>.</w:t>
      </w:r>
    </w:p>
    <w:p w14:paraId="1198ECE6" w14:textId="4A423003" w:rsidR="00852EC8" w:rsidRPr="00140418" w:rsidRDefault="000206CF" w:rsidP="00CB1785">
      <w:pPr>
        <w:pStyle w:val="Prrafodelista"/>
        <w:numPr>
          <w:ilvl w:val="1"/>
          <w:numId w:val="28"/>
        </w:numPr>
        <w:rPr>
          <w:b/>
          <w:bCs/>
        </w:rPr>
      </w:pPr>
      <w:r w:rsidRPr="00140418">
        <w:rPr>
          <w:b/>
          <w:bCs/>
        </w:rPr>
        <w:lastRenderedPageBreak/>
        <w:t>COMO</w:t>
      </w:r>
      <w:r w:rsidR="00852EC8" w:rsidRPr="00140418">
        <w:rPr>
          <w:b/>
          <w:bCs/>
        </w:rPr>
        <w:t xml:space="preserve"> INTEGRAR E IDENTIFICAR LA PROPOSICIÓN</w:t>
      </w:r>
    </w:p>
    <w:p w14:paraId="497ADD13" w14:textId="77777777" w:rsidR="00852EC8" w:rsidRPr="00140418" w:rsidRDefault="000206CF" w:rsidP="003E7923">
      <w:pPr>
        <w:pStyle w:val="BodyText31"/>
        <w:spacing w:line="240" w:lineRule="exact"/>
        <w:rPr>
          <w:rFonts w:cs="Calibri"/>
          <w:i w:val="0"/>
          <w:color w:val="000000" w:themeColor="text1"/>
          <w:sz w:val="22"/>
          <w:szCs w:val="22"/>
          <w:lang w:val="es-MX"/>
        </w:rPr>
      </w:pPr>
      <w:r w:rsidRPr="00140418">
        <w:rPr>
          <w:rFonts w:cs="Calibri"/>
          <w:b/>
          <w:i w:val="0"/>
          <w:color w:val="000000" w:themeColor="text1"/>
          <w:sz w:val="22"/>
          <w:szCs w:val="22"/>
          <w:lang w:val="es-MX"/>
        </w:rPr>
        <w:t xml:space="preserve">“El Licitante” </w:t>
      </w:r>
      <w:r w:rsidRPr="00140418">
        <w:rPr>
          <w:rFonts w:cs="Calibri"/>
          <w:i w:val="0"/>
          <w:color w:val="000000" w:themeColor="text1"/>
          <w:sz w:val="22"/>
          <w:szCs w:val="22"/>
          <w:lang w:val="es-MX"/>
        </w:rPr>
        <w:t xml:space="preserve">deberá integrar su proposición, en original y en la forma que previene el punto 4.2.1. Una vez integrada deberá ser colocada en un solo sobre completamente cerrado claramente identificado en su </w:t>
      </w:r>
      <w:r w:rsidR="004B77B2" w:rsidRPr="00140418">
        <w:rPr>
          <w:rFonts w:cs="Calibri"/>
          <w:i w:val="0"/>
          <w:color w:val="000000" w:themeColor="text1"/>
          <w:sz w:val="22"/>
          <w:szCs w:val="22"/>
          <w:lang w:val="es-MX"/>
        </w:rPr>
        <w:t>parte exterior, con la clave de la Licitación</w:t>
      </w:r>
      <w:r w:rsidRPr="00140418">
        <w:rPr>
          <w:rFonts w:cs="Calibri"/>
          <w:i w:val="0"/>
          <w:color w:val="000000" w:themeColor="text1"/>
          <w:sz w:val="22"/>
          <w:szCs w:val="22"/>
          <w:lang w:val="es-MX"/>
        </w:rPr>
        <w:t xml:space="preserve">, </w:t>
      </w:r>
      <w:r w:rsidR="006666E5" w:rsidRPr="00140418">
        <w:rPr>
          <w:rFonts w:cs="Calibri"/>
          <w:i w:val="0"/>
          <w:color w:val="000000" w:themeColor="text1"/>
          <w:sz w:val="22"/>
          <w:szCs w:val="22"/>
          <w:lang w:val="es-MX"/>
        </w:rPr>
        <w:t xml:space="preserve">motivo de obra </w:t>
      </w:r>
      <w:r w:rsidRPr="00140418">
        <w:rPr>
          <w:rFonts w:cs="Calibri"/>
          <w:i w:val="0"/>
          <w:color w:val="000000" w:themeColor="text1"/>
          <w:sz w:val="22"/>
          <w:szCs w:val="22"/>
          <w:lang w:val="es-MX"/>
        </w:rPr>
        <w:t>y el nombre o la razón social de “El Licitante”.</w:t>
      </w:r>
    </w:p>
    <w:p w14:paraId="107D2C0E" w14:textId="531F4491" w:rsidR="00852EC8" w:rsidRPr="00140418" w:rsidRDefault="00852EC8" w:rsidP="00CB1785">
      <w:pPr>
        <w:pStyle w:val="Prrafodelista"/>
        <w:numPr>
          <w:ilvl w:val="0"/>
          <w:numId w:val="28"/>
        </w:numPr>
        <w:rPr>
          <w:b/>
          <w:bCs/>
        </w:rPr>
      </w:pPr>
      <w:r w:rsidRPr="00140418">
        <w:rPr>
          <w:b/>
          <w:bCs/>
        </w:rPr>
        <w:t>DEL PROCEDIMIENTO DE LA LICITACIÓN</w:t>
      </w:r>
    </w:p>
    <w:p w14:paraId="5400B1CA" w14:textId="4025C27B" w:rsidR="000206CF" w:rsidRPr="00140418" w:rsidRDefault="000206CF" w:rsidP="000206CF">
      <w:pPr>
        <w:spacing w:line="240" w:lineRule="exact"/>
        <w:jc w:val="both"/>
        <w:rPr>
          <w:rFonts w:cs="Calibri"/>
          <w:color w:val="000000" w:themeColor="text1"/>
          <w:szCs w:val="22"/>
        </w:rPr>
      </w:pPr>
      <w:r w:rsidRPr="00140418">
        <w:rPr>
          <w:rFonts w:cs="Calibri"/>
          <w:color w:val="000000" w:themeColor="text1"/>
          <w:szCs w:val="22"/>
        </w:rPr>
        <w:t xml:space="preserve">Para facilitar el </w:t>
      </w:r>
      <w:r w:rsidR="004B77B2" w:rsidRPr="00140418">
        <w:rPr>
          <w:rFonts w:cs="Calibri"/>
          <w:color w:val="000000" w:themeColor="text1"/>
          <w:szCs w:val="22"/>
        </w:rPr>
        <w:t>P</w:t>
      </w:r>
      <w:r w:rsidR="00D670B0" w:rsidRPr="00140418">
        <w:rPr>
          <w:rFonts w:cs="Calibri"/>
          <w:color w:val="000000" w:themeColor="text1"/>
          <w:szCs w:val="22"/>
        </w:rPr>
        <w:t xml:space="preserve">rocedimiento de </w:t>
      </w:r>
      <w:r w:rsidR="004B77B2" w:rsidRPr="00140418">
        <w:rPr>
          <w:rFonts w:cs="Calibri"/>
          <w:color w:val="000000" w:themeColor="text1"/>
          <w:szCs w:val="22"/>
        </w:rPr>
        <w:t>la L</w:t>
      </w:r>
      <w:r w:rsidR="00BF6058" w:rsidRPr="00140418">
        <w:rPr>
          <w:rFonts w:cs="Calibri"/>
          <w:color w:val="000000" w:themeColor="text1"/>
          <w:szCs w:val="22"/>
        </w:rPr>
        <w:t>icitación</w:t>
      </w:r>
      <w:r w:rsidR="00D670B0" w:rsidRPr="00140418">
        <w:rPr>
          <w:rFonts w:cs="Calibri"/>
          <w:color w:val="000000" w:themeColor="text1"/>
          <w:szCs w:val="22"/>
        </w:rPr>
        <w:t xml:space="preserve">, </w:t>
      </w:r>
      <w:r w:rsidR="00D670B0" w:rsidRPr="00140418">
        <w:rPr>
          <w:rFonts w:cs="Calibri"/>
          <w:b/>
          <w:bCs/>
          <w:color w:val="000000" w:themeColor="text1"/>
          <w:szCs w:val="22"/>
        </w:rPr>
        <w:t>“La C</w:t>
      </w:r>
      <w:r w:rsidR="005C46DC" w:rsidRPr="00140418">
        <w:rPr>
          <w:rFonts w:cs="Calibri"/>
          <w:b/>
          <w:bCs/>
          <w:color w:val="000000" w:themeColor="text1"/>
          <w:szCs w:val="22"/>
        </w:rPr>
        <w:t>omisión</w:t>
      </w:r>
      <w:r w:rsidRPr="00140418">
        <w:rPr>
          <w:rFonts w:cs="Calibri"/>
          <w:b/>
          <w:bCs/>
          <w:color w:val="000000" w:themeColor="text1"/>
          <w:szCs w:val="22"/>
        </w:rPr>
        <w:t>”,</w:t>
      </w:r>
      <w:r w:rsidRPr="00140418">
        <w:rPr>
          <w:rFonts w:cs="Calibri"/>
          <w:color w:val="000000" w:themeColor="text1"/>
          <w:szCs w:val="22"/>
        </w:rPr>
        <w:t xml:space="preserve"> podrá realizar revisiones preliminares respecto de la especialidad, experiencia y capacidad de los interesados, así como la documentación distinta a la proposición técnica y económica de acuerdo con lo establecido en las presentes </w:t>
      </w:r>
      <w:r w:rsidR="006666E5" w:rsidRPr="00140418">
        <w:rPr>
          <w:rFonts w:cs="Calibri"/>
          <w:color w:val="000000" w:themeColor="text1"/>
          <w:szCs w:val="22"/>
        </w:rPr>
        <w:t>B</w:t>
      </w:r>
      <w:r w:rsidRPr="00140418">
        <w:rPr>
          <w:rFonts w:cs="Calibri"/>
          <w:color w:val="000000" w:themeColor="text1"/>
          <w:szCs w:val="22"/>
        </w:rPr>
        <w:t xml:space="preserve">ases de </w:t>
      </w:r>
      <w:r w:rsidR="006666E5" w:rsidRPr="00140418">
        <w:rPr>
          <w:rFonts w:cs="Calibri"/>
          <w:color w:val="000000" w:themeColor="text1"/>
          <w:szCs w:val="22"/>
        </w:rPr>
        <w:t>L</w:t>
      </w:r>
      <w:r w:rsidR="00BF6058" w:rsidRPr="00140418">
        <w:rPr>
          <w:rFonts w:cs="Calibri"/>
          <w:color w:val="000000" w:themeColor="text1"/>
          <w:szCs w:val="22"/>
        </w:rPr>
        <w:t>icitación</w:t>
      </w:r>
      <w:r w:rsidRPr="00140418">
        <w:rPr>
          <w:rFonts w:cs="Calibri"/>
          <w:color w:val="000000" w:themeColor="text1"/>
          <w:szCs w:val="22"/>
        </w:rPr>
        <w:t>.</w:t>
      </w:r>
    </w:p>
    <w:p w14:paraId="69D8F29D" w14:textId="5676CC5A" w:rsidR="000206CF" w:rsidRPr="00140418" w:rsidRDefault="000206CF" w:rsidP="000206CF">
      <w:pPr>
        <w:spacing w:line="240" w:lineRule="exact"/>
        <w:jc w:val="both"/>
        <w:rPr>
          <w:rFonts w:cs="Calibri"/>
          <w:szCs w:val="22"/>
        </w:rPr>
      </w:pPr>
      <w:r w:rsidRPr="00140418">
        <w:rPr>
          <w:rFonts w:cs="Calibri"/>
          <w:szCs w:val="22"/>
        </w:rPr>
        <w:t xml:space="preserve">En todos los casos, se preferirá la especialidad, experiencia y capacidad técnica de los interesados, así como a aquellos contratistas que, en su caso, hayan ejecutado </w:t>
      </w:r>
      <w:r w:rsidR="005266C3" w:rsidRPr="00140418">
        <w:rPr>
          <w:rFonts w:cs="Calibri"/>
          <w:szCs w:val="22"/>
        </w:rPr>
        <w:t>servicios en</w:t>
      </w:r>
      <w:r w:rsidRPr="00140418">
        <w:rPr>
          <w:rFonts w:cs="Calibri"/>
          <w:szCs w:val="22"/>
        </w:rPr>
        <w:t xml:space="preserve"> contratos terminados en costo y tiempo.</w:t>
      </w:r>
    </w:p>
    <w:p w14:paraId="35375BEC" w14:textId="0C8169E5" w:rsidR="00852EC8" w:rsidRPr="00140418" w:rsidRDefault="000206CF" w:rsidP="00CB1785">
      <w:pPr>
        <w:pStyle w:val="Prrafodelista"/>
        <w:numPr>
          <w:ilvl w:val="1"/>
          <w:numId w:val="28"/>
        </w:numPr>
        <w:rPr>
          <w:b/>
          <w:bCs/>
        </w:rPr>
      </w:pPr>
      <w:r w:rsidRPr="00140418">
        <w:rPr>
          <w:b/>
          <w:bCs/>
        </w:rPr>
        <w:t>PRESENTACIÓN</w:t>
      </w:r>
      <w:r w:rsidR="00852EC8" w:rsidRPr="00140418">
        <w:rPr>
          <w:b/>
          <w:bCs/>
        </w:rPr>
        <w:t xml:space="preserve"> Y APERTURA DE LAS </w:t>
      </w:r>
      <w:r w:rsidR="001F289C" w:rsidRPr="00140418">
        <w:rPr>
          <w:b/>
          <w:bCs/>
        </w:rPr>
        <w:t>PROPOSICIONES</w:t>
      </w:r>
    </w:p>
    <w:p w14:paraId="2E795275" w14:textId="0E778FEA" w:rsidR="000206CF" w:rsidRPr="00140418" w:rsidRDefault="000206CF" w:rsidP="000206CF">
      <w:pPr>
        <w:pStyle w:val="BodyText21"/>
        <w:spacing w:line="240" w:lineRule="exact"/>
        <w:ind w:left="0"/>
        <w:rPr>
          <w:rFonts w:cs="Calibri"/>
          <w:i w:val="0"/>
          <w:sz w:val="22"/>
          <w:szCs w:val="22"/>
          <w:lang w:val="es-MX" w:eastAsia="es-ES"/>
        </w:rPr>
      </w:pPr>
      <w:r w:rsidRPr="00140418">
        <w:rPr>
          <w:rFonts w:cs="Calibri"/>
          <w:i w:val="0"/>
          <w:sz w:val="22"/>
          <w:szCs w:val="22"/>
          <w:lang w:val="es-MX" w:eastAsia="es-ES"/>
        </w:rPr>
        <w:t xml:space="preserve">Las proposiciones deberán presentarse a las </w:t>
      </w:r>
      <w:r w:rsidR="00960634" w:rsidRPr="00140418">
        <w:rPr>
          <w:rFonts w:cs="Calibri"/>
          <w:i w:val="0"/>
          <w:sz w:val="22"/>
          <w:szCs w:val="22"/>
          <w:lang w:val="es-MX" w:eastAsia="es-ES"/>
        </w:rPr>
        <w:t>10:00</w:t>
      </w:r>
      <w:r w:rsidR="00866F9E" w:rsidRPr="00140418">
        <w:rPr>
          <w:rFonts w:cs="Calibri"/>
          <w:i w:val="0"/>
          <w:sz w:val="22"/>
          <w:szCs w:val="22"/>
          <w:lang w:val="es-MX" w:eastAsia="es-ES"/>
        </w:rPr>
        <w:t xml:space="preserve"> </w:t>
      </w:r>
      <w:r w:rsidR="00CB7611" w:rsidRPr="00140418">
        <w:rPr>
          <w:rFonts w:cs="Calibri"/>
          <w:i w:val="0"/>
          <w:sz w:val="22"/>
          <w:szCs w:val="22"/>
          <w:lang w:val="es-MX" w:eastAsia="es-ES"/>
        </w:rPr>
        <w:t>horas</w:t>
      </w:r>
      <w:r w:rsidR="00960634" w:rsidRPr="00140418">
        <w:rPr>
          <w:rFonts w:cs="Calibri"/>
          <w:i w:val="0"/>
          <w:sz w:val="22"/>
          <w:szCs w:val="22"/>
          <w:lang w:val="es-MX" w:eastAsia="es-ES"/>
        </w:rPr>
        <w:t xml:space="preserve">, </w:t>
      </w:r>
      <w:r w:rsidR="0003648F" w:rsidRPr="00140418">
        <w:rPr>
          <w:rFonts w:cs="Calibri"/>
          <w:b/>
          <w:bCs/>
          <w:i w:val="0"/>
          <w:sz w:val="22"/>
          <w:szCs w:val="22"/>
          <w:lang w:val="es-MX" w:eastAsia="es-ES"/>
        </w:rPr>
        <w:t xml:space="preserve">el </w:t>
      </w:r>
      <w:r w:rsidR="001D183F" w:rsidRPr="00140418">
        <w:rPr>
          <w:rFonts w:cs="Calibri"/>
          <w:b/>
          <w:bCs/>
          <w:i w:val="0"/>
          <w:sz w:val="22"/>
          <w:szCs w:val="22"/>
          <w:lang w:val="es-MX" w:eastAsia="es-ES"/>
        </w:rPr>
        <w:t xml:space="preserve">miércoles </w:t>
      </w:r>
      <w:r w:rsidR="00B22E56" w:rsidRPr="00140418">
        <w:rPr>
          <w:rFonts w:cs="Calibri"/>
          <w:b/>
          <w:bCs/>
          <w:i w:val="0"/>
          <w:sz w:val="22"/>
          <w:szCs w:val="22"/>
          <w:lang w:val="es-MX" w:eastAsia="es-ES"/>
        </w:rPr>
        <w:t>19 de noviembre de 2025</w:t>
      </w:r>
      <w:r w:rsidR="00866F9E" w:rsidRPr="00140418">
        <w:rPr>
          <w:rFonts w:cs="Calibri"/>
          <w:b/>
          <w:bCs/>
          <w:i w:val="0"/>
          <w:sz w:val="22"/>
          <w:szCs w:val="22"/>
          <w:lang w:val="es-MX"/>
        </w:rPr>
        <w:t>,</w:t>
      </w:r>
      <w:r w:rsidRPr="00140418">
        <w:rPr>
          <w:rFonts w:cs="Calibri"/>
          <w:i w:val="0"/>
          <w:sz w:val="22"/>
          <w:szCs w:val="22"/>
          <w:lang w:val="es-MX" w:eastAsia="es-ES"/>
        </w:rPr>
        <w:t xml:space="preserve"> </w:t>
      </w:r>
      <w:r w:rsidR="009E2A58" w:rsidRPr="00140418">
        <w:rPr>
          <w:rFonts w:cs="Calibri"/>
          <w:i w:val="0"/>
          <w:sz w:val="22"/>
          <w:szCs w:val="22"/>
          <w:lang w:val="es-MX"/>
        </w:rPr>
        <w:t xml:space="preserve">en la sala de </w:t>
      </w:r>
      <w:r w:rsidR="009152C4" w:rsidRPr="00140418">
        <w:rPr>
          <w:rFonts w:cs="Calibri"/>
          <w:i w:val="0"/>
          <w:sz w:val="22"/>
          <w:szCs w:val="22"/>
          <w:lang w:val="es-MX"/>
        </w:rPr>
        <w:t xml:space="preserve">juntas de las oficinas de la </w:t>
      </w:r>
      <w:r w:rsidR="00710C21" w:rsidRPr="00140418">
        <w:rPr>
          <w:rFonts w:cs="Calibri"/>
          <w:i w:val="0"/>
          <w:sz w:val="22"/>
          <w:szCs w:val="22"/>
          <w:lang w:val="es-MX"/>
        </w:rPr>
        <w:t>Representación</w:t>
      </w:r>
      <w:r w:rsidR="009152C4" w:rsidRPr="00140418">
        <w:rPr>
          <w:rFonts w:cs="Calibri"/>
          <w:i w:val="0"/>
          <w:sz w:val="22"/>
          <w:szCs w:val="22"/>
          <w:lang w:val="es-MX"/>
        </w:rPr>
        <w:t xml:space="preserve"> de Reynosa de la Comisión Internacional de Límites y Aguas entre México y los Estados Unidos, ubicada en Carretera Ribereña km. 8.5, </w:t>
      </w:r>
      <w:r w:rsidR="00710C21" w:rsidRPr="00140418">
        <w:rPr>
          <w:rFonts w:cs="Calibri"/>
          <w:i w:val="0"/>
          <w:sz w:val="22"/>
          <w:szCs w:val="22"/>
          <w:lang w:val="es-MX"/>
        </w:rPr>
        <w:t>Campamento</w:t>
      </w:r>
      <w:r w:rsidR="009152C4" w:rsidRPr="00140418">
        <w:rPr>
          <w:rFonts w:cs="Calibri"/>
          <w:i w:val="0"/>
          <w:sz w:val="22"/>
          <w:szCs w:val="22"/>
          <w:lang w:val="es-MX"/>
        </w:rPr>
        <w:t xml:space="preserve"> Federal Anzaldúas, Cd. Reynosa, Tamaulipas.</w:t>
      </w:r>
      <w:r w:rsidR="005248E5" w:rsidRPr="00140418">
        <w:rPr>
          <w:rFonts w:cs="Calibri"/>
          <w:i w:val="0"/>
          <w:sz w:val="22"/>
          <w:szCs w:val="22"/>
          <w:lang w:val="es-MX" w:eastAsia="es-ES"/>
        </w:rPr>
        <w:t>,</w:t>
      </w:r>
      <w:r w:rsidR="009E2A58" w:rsidRPr="00140418">
        <w:rPr>
          <w:rFonts w:cs="Calibri"/>
          <w:i w:val="0"/>
          <w:sz w:val="22"/>
          <w:szCs w:val="22"/>
          <w:lang w:val="es-MX" w:eastAsia="es-ES"/>
        </w:rPr>
        <w:t xml:space="preserve"> </w:t>
      </w:r>
      <w:r w:rsidRPr="00140418">
        <w:rPr>
          <w:rFonts w:cs="Calibri"/>
          <w:i w:val="0"/>
          <w:sz w:val="22"/>
          <w:szCs w:val="22"/>
          <w:lang w:val="es-MX" w:eastAsia="es-ES"/>
        </w:rPr>
        <w:t>donde se llevará a cabo el Acto de Presentación y Apertura de Proposiciones, bajo la presidencia de la persona designada</w:t>
      </w:r>
      <w:r w:rsidR="0009071E" w:rsidRPr="00140418">
        <w:rPr>
          <w:i w:val="0"/>
          <w:sz w:val="22"/>
          <w:szCs w:val="18"/>
          <w:lang w:val="es-MX" w:eastAsia="es-ES"/>
        </w:rPr>
        <w:t xml:space="preserve"> </w:t>
      </w:r>
      <w:r w:rsidR="0009071E" w:rsidRPr="00140418">
        <w:rPr>
          <w:rFonts w:cs="Calibri"/>
          <w:i w:val="0"/>
          <w:sz w:val="22"/>
          <w:szCs w:val="22"/>
          <w:lang w:val="es-MX" w:eastAsia="es-ES"/>
        </w:rPr>
        <w:t>por la Comisión</w:t>
      </w:r>
      <w:r w:rsidRPr="00140418">
        <w:rPr>
          <w:rFonts w:cs="Calibri"/>
          <w:i w:val="0"/>
          <w:sz w:val="22"/>
          <w:szCs w:val="22"/>
          <w:lang w:val="es-MX" w:eastAsia="es-ES"/>
        </w:rPr>
        <w:t>. “</w:t>
      </w:r>
      <w:r w:rsidRPr="00140418">
        <w:rPr>
          <w:rFonts w:cs="Calibri"/>
          <w:b/>
          <w:bCs/>
          <w:i w:val="0"/>
          <w:sz w:val="22"/>
          <w:szCs w:val="22"/>
          <w:lang w:val="es-MX" w:eastAsia="es-ES"/>
        </w:rPr>
        <w:t>El Licitante”</w:t>
      </w:r>
      <w:r w:rsidRPr="00140418">
        <w:rPr>
          <w:rFonts w:cs="Calibri"/>
          <w:i w:val="0"/>
          <w:sz w:val="22"/>
          <w:szCs w:val="22"/>
          <w:lang w:val="es-MX" w:eastAsia="es-ES"/>
        </w:rPr>
        <w:t xml:space="preserve"> o su representante legal al ser nombrado entregarán su proposición en sobre cerrado y en su caso el escrito indicado en el punto 4.1.</w:t>
      </w:r>
    </w:p>
    <w:p w14:paraId="3144E2A1" w14:textId="77777777" w:rsidR="000206CF" w:rsidRPr="00140418" w:rsidRDefault="000206CF" w:rsidP="000206CF">
      <w:pPr>
        <w:pStyle w:val="BodyText21"/>
        <w:spacing w:line="240" w:lineRule="exact"/>
        <w:ind w:left="0"/>
        <w:rPr>
          <w:rFonts w:cs="Calibri"/>
          <w:i w:val="0"/>
          <w:sz w:val="22"/>
          <w:szCs w:val="22"/>
          <w:lang w:val="es-MX" w:eastAsia="es-ES"/>
        </w:rPr>
      </w:pPr>
      <w:r w:rsidRPr="00140418">
        <w:rPr>
          <w:rFonts w:cs="Calibri"/>
          <w:b/>
          <w:bCs/>
          <w:i w:val="0"/>
          <w:sz w:val="22"/>
          <w:szCs w:val="22"/>
          <w:lang w:val="es-MX" w:eastAsia="es-ES"/>
        </w:rPr>
        <w:t>“El Licitante”</w:t>
      </w:r>
      <w:r w:rsidRPr="00140418">
        <w:rPr>
          <w:rFonts w:cs="Calibri"/>
          <w:i w:val="0"/>
          <w:sz w:val="22"/>
          <w:szCs w:val="22"/>
          <w:lang w:val="es-MX" w:eastAsia="es-ES"/>
        </w:rPr>
        <w:t xml:space="preserve"> es el único responsable de que su proposición sea ent</w:t>
      </w:r>
      <w:r w:rsidR="006666E5" w:rsidRPr="00140418">
        <w:rPr>
          <w:rFonts w:cs="Calibri"/>
          <w:i w:val="0"/>
          <w:sz w:val="22"/>
          <w:szCs w:val="22"/>
          <w:lang w:val="es-MX" w:eastAsia="es-ES"/>
        </w:rPr>
        <w:t>regada en tiempo y forma en el A</w:t>
      </w:r>
      <w:r w:rsidRPr="00140418">
        <w:rPr>
          <w:rFonts w:cs="Calibri"/>
          <w:i w:val="0"/>
          <w:sz w:val="22"/>
          <w:szCs w:val="22"/>
          <w:lang w:val="es-MX" w:eastAsia="es-ES"/>
        </w:rPr>
        <w:t xml:space="preserve">cto de </w:t>
      </w:r>
      <w:r w:rsidR="006666E5" w:rsidRPr="00140418">
        <w:rPr>
          <w:rFonts w:cs="Calibri"/>
          <w:i w:val="0"/>
          <w:sz w:val="22"/>
          <w:szCs w:val="22"/>
          <w:lang w:val="es-MX" w:eastAsia="es-ES"/>
        </w:rPr>
        <w:t>Presentación y Apertura de P</w:t>
      </w:r>
      <w:r w:rsidRPr="00140418">
        <w:rPr>
          <w:rFonts w:cs="Calibri"/>
          <w:i w:val="0"/>
          <w:sz w:val="22"/>
          <w:szCs w:val="22"/>
          <w:lang w:val="es-MX" w:eastAsia="es-ES"/>
        </w:rPr>
        <w:t>roposiciones, no se recibirán proposiciones que se presenten después de la fec</w:t>
      </w:r>
      <w:r w:rsidR="006666E5" w:rsidRPr="00140418">
        <w:rPr>
          <w:rFonts w:cs="Calibri"/>
          <w:i w:val="0"/>
          <w:sz w:val="22"/>
          <w:szCs w:val="22"/>
          <w:lang w:val="es-MX" w:eastAsia="es-ES"/>
        </w:rPr>
        <w:t>ha y hora establecida en estas B</w:t>
      </w:r>
      <w:r w:rsidRPr="00140418">
        <w:rPr>
          <w:rFonts w:cs="Calibri"/>
          <w:i w:val="0"/>
          <w:sz w:val="22"/>
          <w:szCs w:val="22"/>
          <w:lang w:val="es-MX" w:eastAsia="es-ES"/>
        </w:rPr>
        <w:t xml:space="preserve">ases de </w:t>
      </w:r>
      <w:r w:rsidR="00DF5D64" w:rsidRPr="00140418">
        <w:rPr>
          <w:rFonts w:cs="Calibri"/>
          <w:i w:val="0"/>
          <w:sz w:val="22"/>
          <w:szCs w:val="22"/>
          <w:lang w:val="es-MX" w:eastAsia="es-ES"/>
        </w:rPr>
        <w:t>Licitación</w:t>
      </w:r>
      <w:r w:rsidRPr="00140418">
        <w:rPr>
          <w:rFonts w:cs="Calibri"/>
          <w:i w:val="0"/>
          <w:sz w:val="22"/>
          <w:szCs w:val="22"/>
          <w:lang w:val="es-MX" w:eastAsia="es-ES"/>
        </w:rPr>
        <w:t>.</w:t>
      </w:r>
    </w:p>
    <w:p w14:paraId="1AEA3F55" w14:textId="77777777" w:rsidR="000206CF" w:rsidRPr="00140418" w:rsidRDefault="00DF5D64" w:rsidP="000206CF">
      <w:pPr>
        <w:pStyle w:val="BodyText21"/>
        <w:spacing w:line="240" w:lineRule="exact"/>
        <w:ind w:left="0"/>
        <w:rPr>
          <w:rFonts w:cs="Calibri"/>
          <w:i w:val="0"/>
          <w:sz w:val="22"/>
          <w:szCs w:val="22"/>
          <w:lang w:val="es-MX" w:eastAsia="es-ES"/>
        </w:rPr>
      </w:pPr>
      <w:r w:rsidRPr="00140418">
        <w:rPr>
          <w:rFonts w:cs="Calibri"/>
          <w:i w:val="0"/>
          <w:sz w:val="22"/>
          <w:szCs w:val="22"/>
          <w:lang w:val="es-MX" w:eastAsia="es-ES"/>
        </w:rPr>
        <w:t>El Acto de P</w:t>
      </w:r>
      <w:r w:rsidR="000206CF" w:rsidRPr="00140418">
        <w:rPr>
          <w:rFonts w:cs="Calibri"/>
          <w:i w:val="0"/>
          <w:sz w:val="22"/>
          <w:szCs w:val="22"/>
          <w:lang w:val="es-MX" w:eastAsia="es-ES"/>
        </w:rPr>
        <w:t xml:space="preserve">resentación y </w:t>
      </w:r>
      <w:r w:rsidRPr="00140418">
        <w:rPr>
          <w:rFonts w:cs="Calibri"/>
          <w:i w:val="0"/>
          <w:sz w:val="22"/>
          <w:szCs w:val="22"/>
          <w:lang w:val="es-MX" w:eastAsia="es-ES"/>
        </w:rPr>
        <w:t>Apertura de P</w:t>
      </w:r>
      <w:r w:rsidR="000206CF" w:rsidRPr="00140418">
        <w:rPr>
          <w:rFonts w:cs="Calibri"/>
          <w:i w:val="0"/>
          <w:sz w:val="22"/>
          <w:szCs w:val="22"/>
          <w:lang w:val="es-MX" w:eastAsia="es-ES"/>
        </w:rPr>
        <w:t>roposiciones se llevará a cabo, conforme a lo siguiente:</w:t>
      </w:r>
    </w:p>
    <w:p w14:paraId="4CBFE33B" w14:textId="2953BC23" w:rsidR="000206CF" w:rsidRPr="00140418" w:rsidRDefault="000206CF" w:rsidP="0085011A">
      <w:pPr>
        <w:pStyle w:val="BodyText21"/>
        <w:numPr>
          <w:ilvl w:val="0"/>
          <w:numId w:val="13"/>
        </w:numPr>
        <w:spacing w:line="240" w:lineRule="exact"/>
        <w:rPr>
          <w:rFonts w:cs="Calibri"/>
          <w:i w:val="0"/>
          <w:color w:val="000000" w:themeColor="text1"/>
          <w:sz w:val="22"/>
          <w:szCs w:val="22"/>
          <w:lang w:val="es-MX" w:eastAsia="es-ES"/>
        </w:rPr>
      </w:pPr>
      <w:r w:rsidRPr="00140418">
        <w:rPr>
          <w:rFonts w:cs="Calibri"/>
          <w:i w:val="0"/>
          <w:sz w:val="22"/>
          <w:szCs w:val="22"/>
          <w:lang w:val="es-MX" w:eastAsia="es-ES"/>
        </w:rPr>
        <w:t xml:space="preserve">Una vez recibidas las proposiciones en sobre cerrado; se llevará a cabo la apertura de </w:t>
      </w:r>
      <w:r w:rsidR="00092BFC" w:rsidRPr="00140418">
        <w:rPr>
          <w:rFonts w:cs="Calibri"/>
          <w:i w:val="0"/>
          <w:sz w:val="22"/>
          <w:szCs w:val="22"/>
          <w:lang w:val="es-MX" w:eastAsia="es-ES"/>
        </w:rPr>
        <w:t>estas</w:t>
      </w:r>
      <w:r w:rsidRPr="00140418">
        <w:rPr>
          <w:rFonts w:cs="Calibri"/>
          <w:i w:val="0"/>
          <w:sz w:val="22"/>
          <w:szCs w:val="22"/>
          <w:lang w:val="es-MX" w:eastAsia="es-ES"/>
        </w:rPr>
        <w:t xml:space="preserve"> y se procederá a su análisis cuantitativo sin entrar a la revisión de su contenido, leyendo en voz alta, el importe de las proposiciones aceptadas. </w:t>
      </w:r>
      <w:r w:rsidRPr="00140418">
        <w:rPr>
          <w:rFonts w:cs="Calibri"/>
          <w:i w:val="0"/>
          <w:color w:val="000000" w:themeColor="text1"/>
          <w:sz w:val="22"/>
          <w:szCs w:val="22"/>
          <w:lang w:val="es-MX" w:eastAsia="es-ES"/>
        </w:rPr>
        <w:t>Únicamente se desecharán las que hubieren omitido al</w:t>
      </w:r>
      <w:r w:rsidR="006241EF" w:rsidRPr="00140418">
        <w:rPr>
          <w:rFonts w:cs="Calibri"/>
          <w:i w:val="0"/>
          <w:color w:val="000000" w:themeColor="text1"/>
          <w:sz w:val="22"/>
          <w:szCs w:val="22"/>
          <w:lang w:val="es-MX" w:eastAsia="es-ES"/>
        </w:rPr>
        <w:t>guno de los documentos exigidos.</w:t>
      </w:r>
    </w:p>
    <w:p w14:paraId="75C0C89D" w14:textId="0DEE81DA" w:rsidR="000206CF" w:rsidRPr="00140418" w:rsidRDefault="000206CF" w:rsidP="00E71AA3">
      <w:pPr>
        <w:pStyle w:val="BodyText21"/>
        <w:numPr>
          <w:ilvl w:val="0"/>
          <w:numId w:val="13"/>
        </w:numPr>
        <w:spacing w:line="240" w:lineRule="exact"/>
        <w:rPr>
          <w:rFonts w:cs="Calibri"/>
          <w:i w:val="0"/>
          <w:sz w:val="22"/>
          <w:szCs w:val="22"/>
          <w:lang w:val="es-MX" w:eastAsia="es-ES"/>
        </w:rPr>
      </w:pPr>
      <w:r w:rsidRPr="00140418">
        <w:rPr>
          <w:rFonts w:cs="Calibri"/>
          <w:i w:val="0"/>
          <w:sz w:val="22"/>
          <w:szCs w:val="22"/>
          <w:lang w:val="es-MX" w:eastAsia="es-ES"/>
        </w:rPr>
        <w:t xml:space="preserve">Por lo menos un </w:t>
      </w:r>
      <w:r w:rsidR="00DF5D64" w:rsidRPr="00140418">
        <w:rPr>
          <w:rFonts w:cs="Calibri"/>
          <w:i w:val="0"/>
          <w:sz w:val="22"/>
          <w:szCs w:val="22"/>
          <w:lang w:val="es-MX" w:eastAsia="es-ES"/>
        </w:rPr>
        <w:t>L</w:t>
      </w:r>
      <w:r w:rsidR="00BF6058" w:rsidRPr="00140418">
        <w:rPr>
          <w:rFonts w:cs="Calibri"/>
          <w:i w:val="0"/>
          <w:sz w:val="22"/>
          <w:szCs w:val="22"/>
          <w:lang w:val="es-MX" w:eastAsia="es-ES"/>
        </w:rPr>
        <w:t>icitante</w:t>
      </w:r>
      <w:r w:rsidRPr="00140418">
        <w:rPr>
          <w:rFonts w:cs="Calibri"/>
          <w:i w:val="0"/>
          <w:sz w:val="22"/>
          <w:szCs w:val="22"/>
          <w:lang w:val="es-MX" w:eastAsia="es-ES"/>
        </w:rPr>
        <w:t xml:space="preserve">, la persona de </w:t>
      </w:r>
      <w:r w:rsidR="005C46DC" w:rsidRPr="00140418">
        <w:rPr>
          <w:rFonts w:cs="Calibri"/>
          <w:b/>
          <w:bCs/>
          <w:i w:val="0"/>
          <w:sz w:val="22"/>
          <w:szCs w:val="22"/>
          <w:lang w:val="es-MX" w:eastAsia="es-ES"/>
        </w:rPr>
        <w:t>“La Comisión</w:t>
      </w:r>
      <w:r w:rsidRPr="00140418">
        <w:rPr>
          <w:rFonts w:cs="Calibri"/>
          <w:b/>
          <w:bCs/>
          <w:i w:val="0"/>
          <w:sz w:val="22"/>
          <w:szCs w:val="22"/>
          <w:lang w:val="es-MX" w:eastAsia="es-ES"/>
        </w:rPr>
        <w:t>”,</w:t>
      </w:r>
      <w:r w:rsidRPr="00140418">
        <w:rPr>
          <w:rFonts w:cs="Calibri"/>
          <w:i w:val="0"/>
          <w:sz w:val="22"/>
          <w:szCs w:val="22"/>
          <w:lang w:val="es-MX" w:eastAsia="es-ES"/>
        </w:rPr>
        <w:t xml:space="preserve"> facultado para</w:t>
      </w:r>
      <w:r w:rsidR="00DF5D64" w:rsidRPr="00140418">
        <w:rPr>
          <w:rFonts w:cs="Calibri"/>
          <w:i w:val="0"/>
          <w:sz w:val="22"/>
          <w:szCs w:val="22"/>
          <w:lang w:val="es-MX" w:eastAsia="es-ES"/>
        </w:rPr>
        <w:t xml:space="preserve"> presidir el acto, así como el R</w:t>
      </w:r>
      <w:r w:rsidRPr="00140418">
        <w:rPr>
          <w:rFonts w:cs="Calibri"/>
          <w:i w:val="0"/>
          <w:sz w:val="22"/>
          <w:szCs w:val="22"/>
          <w:lang w:val="es-MX" w:eastAsia="es-ES"/>
        </w:rPr>
        <w:t xml:space="preserve">epresentante de </w:t>
      </w:r>
      <w:r w:rsidRPr="00140418">
        <w:rPr>
          <w:rFonts w:cs="Calibri"/>
          <w:b/>
          <w:bCs/>
          <w:i w:val="0"/>
          <w:sz w:val="22"/>
          <w:szCs w:val="22"/>
          <w:lang w:val="es-MX" w:eastAsia="es-ES"/>
        </w:rPr>
        <w:t>“La Comisión”</w:t>
      </w:r>
      <w:r w:rsidRPr="00140418">
        <w:rPr>
          <w:rFonts w:cs="Calibri"/>
          <w:i w:val="0"/>
          <w:sz w:val="22"/>
          <w:szCs w:val="22"/>
          <w:lang w:val="es-MX" w:eastAsia="es-ES"/>
        </w:rPr>
        <w:t xml:space="preserve"> firmarán de las proposiciones presentadas los </w:t>
      </w:r>
      <w:r w:rsidR="00696991" w:rsidRPr="00140418">
        <w:rPr>
          <w:rFonts w:cs="Calibri"/>
          <w:b/>
          <w:bCs/>
          <w:i w:val="0"/>
          <w:sz w:val="22"/>
          <w:szCs w:val="22"/>
          <w:lang w:val="es-MX" w:eastAsia="es-ES"/>
        </w:rPr>
        <w:t>(</w:t>
      </w:r>
      <w:r w:rsidRPr="00140418">
        <w:rPr>
          <w:rFonts w:cs="Calibri"/>
          <w:b/>
          <w:bCs/>
          <w:i w:val="0"/>
          <w:sz w:val="22"/>
          <w:szCs w:val="22"/>
          <w:lang w:val="es-MX" w:eastAsia="es-ES"/>
        </w:rPr>
        <w:t>Anexos</w:t>
      </w:r>
      <w:r w:rsidR="00696991" w:rsidRPr="00140418">
        <w:rPr>
          <w:rFonts w:cs="Calibri"/>
          <w:b/>
          <w:bCs/>
          <w:i w:val="0"/>
          <w:sz w:val="22"/>
          <w:szCs w:val="22"/>
          <w:lang w:val="es-MX" w:eastAsia="es-ES"/>
        </w:rPr>
        <w:t>) documentos</w:t>
      </w:r>
      <w:r w:rsidRPr="00140418">
        <w:rPr>
          <w:rFonts w:cs="Calibri"/>
          <w:b/>
          <w:bCs/>
          <w:i w:val="0"/>
          <w:sz w:val="22"/>
          <w:szCs w:val="22"/>
          <w:lang w:val="es-MX" w:eastAsia="es-ES"/>
        </w:rPr>
        <w:t xml:space="preserve"> D1</w:t>
      </w:r>
      <w:r w:rsidR="00F0621D" w:rsidRPr="00140418">
        <w:rPr>
          <w:rFonts w:cs="Calibri"/>
          <w:b/>
          <w:bCs/>
          <w:i w:val="0"/>
          <w:sz w:val="22"/>
          <w:szCs w:val="22"/>
          <w:lang w:val="es-MX" w:eastAsia="es-ES"/>
        </w:rPr>
        <w:t>6</w:t>
      </w:r>
      <w:r w:rsidRPr="00140418">
        <w:rPr>
          <w:rFonts w:cs="Calibri"/>
          <w:b/>
          <w:bCs/>
          <w:i w:val="0"/>
          <w:sz w:val="22"/>
          <w:szCs w:val="22"/>
          <w:lang w:val="es-MX" w:eastAsia="es-ES"/>
        </w:rPr>
        <w:t xml:space="preserve"> y D1</w:t>
      </w:r>
      <w:r w:rsidR="00F0621D" w:rsidRPr="00140418">
        <w:rPr>
          <w:rFonts w:cs="Calibri"/>
          <w:b/>
          <w:bCs/>
          <w:i w:val="0"/>
          <w:sz w:val="22"/>
          <w:szCs w:val="22"/>
          <w:lang w:val="es-MX" w:eastAsia="es-ES"/>
        </w:rPr>
        <w:t>8</w:t>
      </w:r>
      <w:r w:rsidRPr="00140418">
        <w:rPr>
          <w:rFonts w:cs="Calibri"/>
          <w:b/>
          <w:bCs/>
          <w:i w:val="0"/>
          <w:sz w:val="22"/>
          <w:szCs w:val="22"/>
          <w:lang w:val="es-MX" w:eastAsia="es-ES"/>
        </w:rPr>
        <w:t>,</w:t>
      </w:r>
      <w:r w:rsidRPr="00140418">
        <w:rPr>
          <w:rFonts w:cs="Calibri"/>
          <w:i w:val="0"/>
          <w:sz w:val="22"/>
          <w:szCs w:val="22"/>
          <w:lang w:val="es-MX" w:eastAsia="es-ES"/>
        </w:rPr>
        <w:t xml:space="preserve"> Catálogo de Conceptos en el que se consignan precios unitarios y el importe total de los </w:t>
      </w:r>
      <w:r w:rsidR="005266C3" w:rsidRPr="00140418">
        <w:rPr>
          <w:rFonts w:cs="Calibri"/>
          <w:i w:val="0"/>
          <w:sz w:val="22"/>
          <w:szCs w:val="22"/>
          <w:lang w:val="es-MX" w:eastAsia="es-ES"/>
        </w:rPr>
        <w:t>servicios objeto</w:t>
      </w:r>
      <w:r w:rsidRPr="00140418">
        <w:rPr>
          <w:rFonts w:cs="Calibri"/>
          <w:i w:val="0"/>
          <w:sz w:val="22"/>
          <w:szCs w:val="22"/>
          <w:lang w:val="es-MX" w:eastAsia="es-ES"/>
        </w:rPr>
        <w:t xml:space="preserve"> de est</w:t>
      </w:r>
      <w:r w:rsidR="00DF5D64" w:rsidRPr="00140418">
        <w:rPr>
          <w:rFonts w:cs="Calibri"/>
          <w:i w:val="0"/>
          <w:sz w:val="22"/>
          <w:szCs w:val="22"/>
          <w:lang w:val="es-MX" w:eastAsia="es-ES"/>
        </w:rPr>
        <w:t xml:space="preserve">a </w:t>
      </w:r>
      <w:r w:rsidR="003A6B6D" w:rsidRPr="00140418">
        <w:rPr>
          <w:rFonts w:cs="Calibri"/>
          <w:i w:val="0"/>
          <w:sz w:val="22"/>
          <w:szCs w:val="22"/>
          <w:lang w:val="es-MX" w:eastAsia="es-ES"/>
        </w:rPr>
        <w:t>Licitación y</w:t>
      </w:r>
      <w:r w:rsidR="00E71AA3" w:rsidRPr="00140418">
        <w:rPr>
          <w:rFonts w:cs="Calibri"/>
          <w:i w:val="0"/>
          <w:sz w:val="22"/>
          <w:szCs w:val="22"/>
          <w:lang w:val="es-MX" w:eastAsia="es-ES"/>
        </w:rPr>
        <w:t xml:space="preserve"> el Programa General de Ejecución de los </w:t>
      </w:r>
      <w:r w:rsidR="0054164C" w:rsidRPr="00140418">
        <w:rPr>
          <w:rFonts w:cs="Calibri"/>
          <w:i w:val="0"/>
          <w:sz w:val="22"/>
          <w:szCs w:val="22"/>
          <w:lang w:val="es-MX" w:eastAsia="es-ES"/>
        </w:rPr>
        <w:t>servicios</w:t>
      </w:r>
      <w:r w:rsidR="00E71AA3" w:rsidRPr="00140418">
        <w:rPr>
          <w:rFonts w:cs="Calibri"/>
          <w:i w:val="0"/>
          <w:sz w:val="22"/>
          <w:szCs w:val="22"/>
          <w:lang w:val="es-MX" w:eastAsia="es-ES"/>
        </w:rPr>
        <w:t xml:space="preserve">, en los que se consignan montos y cantidades de obra mensuales a ejecutar, </w:t>
      </w:r>
      <w:r w:rsidRPr="00140418">
        <w:rPr>
          <w:rFonts w:cs="Calibri"/>
          <w:i w:val="0"/>
          <w:sz w:val="22"/>
          <w:szCs w:val="22"/>
          <w:lang w:val="es-MX" w:eastAsia="es-ES"/>
        </w:rPr>
        <w:t>respectivamente.</w:t>
      </w:r>
    </w:p>
    <w:p w14:paraId="63308B7E" w14:textId="63880C96" w:rsidR="000206CF" w:rsidRPr="00140418" w:rsidRDefault="000206CF" w:rsidP="0085011A">
      <w:pPr>
        <w:pStyle w:val="BodyText21"/>
        <w:numPr>
          <w:ilvl w:val="0"/>
          <w:numId w:val="13"/>
        </w:numPr>
        <w:spacing w:line="240" w:lineRule="exact"/>
        <w:rPr>
          <w:rFonts w:cs="Calibri"/>
          <w:b/>
          <w:bCs/>
          <w:i w:val="0"/>
          <w:color w:val="000000" w:themeColor="text1"/>
          <w:sz w:val="22"/>
          <w:szCs w:val="22"/>
          <w:u w:val="single"/>
          <w:lang w:val="es-MX" w:eastAsia="es-ES"/>
        </w:rPr>
      </w:pPr>
      <w:r w:rsidRPr="00140418">
        <w:rPr>
          <w:rFonts w:cs="Calibri"/>
          <w:i w:val="0"/>
          <w:sz w:val="22"/>
          <w:szCs w:val="22"/>
          <w:lang w:val="es-MX" w:eastAsia="es-ES"/>
        </w:rPr>
        <w:t xml:space="preserve">Se levantará acta que servirá de constancia de la celebración del </w:t>
      </w:r>
      <w:r w:rsidR="009A7452" w:rsidRPr="00140418">
        <w:rPr>
          <w:rFonts w:cs="Calibri"/>
          <w:i w:val="0"/>
          <w:sz w:val="22"/>
          <w:szCs w:val="22"/>
          <w:lang w:val="es-MX" w:eastAsia="es-ES"/>
        </w:rPr>
        <w:t>A</w:t>
      </w:r>
      <w:r w:rsidRPr="00140418">
        <w:rPr>
          <w:rFonts w:cs="Calibri"/>
          <w:i w:val="0"/>
          <w:sz w:val="22"/>
          <w:szCs w:val="22"/>
          <w:lang w:val="es-MX" w:eastAsia="es-ES"/>
        </w:rPr>
        <w:t xml:space="preserve">cto de </w:t>
      </w:r>
      <w:r w:rsidR="009A7452" w:rsidRPr="00140418">
        <w:rPr>
          <w:rFonts w:cs="Calibri"/>
          <w:i w:val="0"/>
          <w:sz w:val="22"/>
          <w:szCs w:val="22"/>
          <w:lang w:val="es-MX" w:eastAsia="es-ES"/>
        </w:rPr>
        <w:t>P</w:t>
      </w:r>
      <w:r w:rsidRPr="00140418">
        <w:rPr>
          <w:rFonts w:cs="Calibri"/>
          <w:i w:val="0"/>
          <w:sz w:val="22"/>
          <w:szCs w:val="22"/>
          <w:lang w:val="es-MX" w:eastAsia="es-ES"/>
        </w:rPr>
        <w:t xml:space="preserve">resentación y </w:t>
      </w:r>
      <w:r w:rsidR="009A7452" w:rsidRPr="00140418">
        <w:rPr>
          <w:rFonts w:cs="Calibri"/>
          <w:i w:val="0"/>
          <w:sz w:val="22"/>
          <w:szCs w:val="22"/>
          <w:lang w:val="es-MX" w:eastAsia="es-ES"/>
        </w:rPr>
        <w:t>A</w:t>
      </w:r>
      <w:r w:rsidRPr="00140418">
        <w:rPr>
          <w:rFonts w:cs="Calibri"/>
          <w:i w:val="0"/>
          <w:sz w:val="22"/>
          <w:szCs w:val="22"/>
          <w:lang w:val="es-MX" w:eastAsia="es-ES"/>
        </w:rPr>
        <w:t xml:space="preserve">pertura de las </w:t>
      </w:r>
      <w:r w:rsidR="009A7452" w:rsidRPr="00140418">
        <w:rPr>
          <w:rFonts w:cs="Calibri"/>
          <w:i w:val="0"/>
          <w:sz w:val="22"/>
          <w:szCs w:val="22"/>
          <w:lang w:val="es-MX" w:eastAsia="es-ES"/>
        </w:rPr>
        <w:t>P</w:t>
      </w:r>
      <w:r w:rsidRPr="00140418">
        <w:rPr>
          <w:rFonts w:cs="Calibri"/>
          <w:i w:val="0"/>
          <w:sz w:val="22"/>
          <w:szCs w:val="22"/>
          <w:lang w:val="es-MX" w:eastAsia="es-ES"/>
        </w:rPr>
        <w:t xml:space="preserve">roposiciones en la que se harán constar las proposiciones aceptadas para su posterior evaluación y el importe total de cada una de ellas, así como las que hubieren sido desechadas y las causas que lo motivaron; el acta será firmada por los asistentes y se entregará copia de </w:t>
      </w:r>
      <w:r w:rsidR="006736CD" w:rsidRPr="00140418">
        <w:rPr>
          <w:rFonts w:cs="Calibri"/>
          <w:i w:val="0"/>
          <w:sz w:val="22"/>
          <w:szCs w:val="22"/>
          <w:lang w:val="es-MX" w:eastAsia="es-ES"/>
        </w:rPr>
        <w:t>esta</w:t>
      </w:r>
      <w:r w:rsidRPr="00140418">
        <w:rPr>
          <w:rFonts w:cs="Calibri"/>
          <w:i w:val="0"/>
          <w:sz w:val="22"/>
          <w:szCs w:val="22"/>
          <w:lang w:val="es-MX" w:eastAsia="es-ES"/>
        </w:rPr>
        <w:t xml:space="preserve">. La falta de firma de algún </w:t>
      </w:r>
      <w:r w:rsidR="00DF5D64" w:rsidRPr="00140418">
        <w:rPr>
          <w:rFonts w:cs="Calibri"/>
          <w:i w:val="0"/>
          <w:sz w:val="22"/>
          <w:szCs w:val="22"/>
          <w:lang w:val="es-MX" w:eastAsia="es-ES"/>
        </w:rPr>
        <w:t>L</w:t>
      </w:r>
      <w:r w:rsidR="00BF6058" w:rsidRPr="00140418">
        <w:rPr>
          <w:rFonts w:cs="Calibri"/>
          <w:i w:val="0"/>
          <w:sz w:val="22"/>
          <w:szCs w:val="22"/>
          <w:lang w:val="es-MX" w:eastAsia="es-ES"/>
        </w:rPr>
        <w:t>icitant</w:t>
      </w:r>
      <w:r w:rsidRPr="00140418">
        <w:rPr>
          <w:rFonts w:cs="Calibri"/>
          <w:i w:val="0"/>
          <w:sz w:val="22"/>
          <w:szCs w:val="22"/>
          <w:lang w:val="es-MX" w:eastAsia="es-ES"/>
        </w:rPr>
        <w:t>e no invalidará su contenido y efectos, poniéndose a partir de esa fecha a disposición de los que no hayan asistido, para efecto de su notificación. En esta acta se señalará que e</w:t>
      </w:r>
      <w:r w:rsidR="00346757" w:rsidRPr="00140418">
        <w:rPr>
          <w:rFonts w:cs="Calibri"/>
          <w:i w:val="0"/>
          <w:sz w:val="22"/>
          <w:szCs w:val="22"/>
          <w:lang w:val="es-MX" w:eastAsia="es-ES"/>
        </w:rPr>
        <w:t>l</w:t>
      </w:r>
      <w:r w:rsidR="00DC12F1" w:rsidRPr="00140418">
        <w:rPr>
          <w:rFonts w:cs="Calibri"/>
          <w:b/>
          <w:i w:val="0"/>
          <w:sz w:val="22"/>
          <w:szCs w:val="22"/>
          <w:lang w:val="es-MX" w:eastAsia="es-ES"/>
        </w:rPr>
        <w:t xml:space="preserve"> </w:t>
      </w:r>
      <w:r w:rsidR="00DF5D64" w:rsidRPr="00140418">
        <w:rPr>
          <w:rFonts w:cs="Calibri"/>
          <w:bCs/>
          <w:i w:val="0"/>
          <w:sz w:val="22"/>
          <w:szCs w:val="22"/>
          <w:lang w:val="es-MX" w:eastAsia="es-ES"/>
        </w:rPr>
        <w:t>F</w:t>
      </w:r>
      <w:r w:rsidRPr="00140418">
        <w:rPr>
          <w:rFonts w:cs="Calibri"/>
          <w:bCs/>
          <w:i w:val="0"/>
          <w:sz w:val="22"/>
          <w:szCs w:val="22"/>
          <w:lang w:val="es-MX" w:eastAsia="es-ES"/>
        </w:rPr>
        <w:t>allo</w:t>
      </w:r>
      <w:r w:rsidR="00DC12F1" w:rsidRPr="00140418">
        <w:rPr>
          <w:rFonts w:cs="Calibri"/>
          <w:b/>
          <w:i w:val="0"/>
          <w:sz w:val="22"/>
          <w:szCs w:val="22"/>
          <w:lang w:val="es-MX" w:eastAsia="es-ES"/>
        </w:rPr>
        <w:t xml:space="preserve"> </w:t>
      </w:r>
      <w:r w:rsidR="00DF5D64" w:rsidRPr="00140418">
        <w:rPr>
          <w:rFonts w:cs="Calibri"/>
          <w:i w:val="0"/>
          <w:sz w:val="22"/>
          <w:szCs w:val="22"/>
          <w:lang w:val="es-MX" w:eastAsia="es-ES"/>
        </w:rPr>
        <w:t>de la L</w:t>
      </w:r>
      <w:r w:rsidR="00DC12F1" w:rsidRPr="00140418">
        <w:rPr>
          <w:rFonts w:cs="Calibri"/>
          <w:i w:val="0"/>
          <w:sz w:val="22"/>
          <w:szCs w:val="22"/>
          <w:lang w:val="es-MX" w:eastAsia="es-ES"/>
        </w:rPr>
        <w:t xml:space="preserve">icitación </w:t>
      </w:r>
      <w:r w:rsidRPr="00140418">
        <w:rPr>
          <w:rFonts w:cs="Calibri"/>
          <w:i w:val="0"/>
          <w:sz w:val="22"/>
          <w:szCs w:val="22"/>
          <w:lang w:val="es-MX" w:eastAsia="es-ES"/>
        </w:rPr>
        <w:t xml:space="preserve">se </w:t>
      </w:r>
      <w:r w:rsidR="00346757" w:rsidRPr="00140418">
        <w:rPr>
          <w:rFonts w:cs="Calibri"/>
          <w:i w:val="0"/>
          <w:sz w:val="22"/>
          <w:szCs w:val="22"/>
          <w:lang w:val="es-MX" w:eastAsia="es-ES"/>
        </w:rPr>
        <w:t>notificará a l</w:t>
      </w:r>
      <w:r w:rsidR="00762AE6" w:rsidRPr="00140418">
        <w:rPr>
          <w:rFonts w:cs="Calibri"/>
          <w:i w:val="0"/>
          <w:sz w:val="22"/>
          <w:szCs w:val="22"/>
          <w:lang w:val="es-MX" w:eastAsia="es-ES"/>
        </w:rPr>
        <w:t xml:space="preserve">os licitantes el </w:t>
      </w:r>
      <w:r w:rsidR="006736CD" w:rsidRPr="00140418">
        <w:rPr>
          <w:rFonts w:cs="Calibri"/>
          <w:b/>
          <w:bCs/>
          <w:i w:val="0"/>
          <w:sz w:val="22"/>
          <w:szCs w:val="22"/>
          <w:lang w:val="es-MX" w:eastAsia="es-ES"/>
        </w:rPr>
        <w:t>miércoles 26 de noviembre de 2025</w:t>
      </w:r>
      <w:r w:rsidR="00FA6725" w:rsidRPr="00140418">
        <w:rPr>
          <w:rFonts w:cs="Calibri"/>
          <w:i w:val="0"/>
          <w:sz w:val="22"/>
          <w:szCs w:val="22"/>
          <w:lang w:val="es-MX" w:eastAsia="es-ES"/>
        </w:rPr>
        <w:t>.</w:t>
      </w:r>
    </w:p>
    <w:p w14:paraId="1A00D580" w14:textId="7C8F51A7" w:rsidR="0085011A" w:rsidRPr="00140418" w:rsidRDefault="00E71AA3" w:rsidP="0085011A">
      <w:pPr>
        <w:pStyle w:val="BodyText21"/>
        <w:numPr>
          <w:ilvl w:val="0"/>
          <w:numId w:val="13"/>
        </w:numPr>
        <w:spacing w:line="240" w:lineRule="exact"/>
        <w:rPr>
          <w:rFonts w:cs="Calibri"/>
          <w:i w:val="0"/>
          <w:sz w:val="22"/>
          <w:szCs w:val="22"/>
          <w:lang w:val="es-MX" w:eastAsia="es-ES"/>
        </w:rPr>
      </w:pPr>
      <w:r w:rsidRPr="00140418">
        <w:rPr>
          <w:rFonts w:cs="Calibri"/>
          <w:b/>
          <w:i w:val="0"/>
          <w:sz w:val="22"/>
          <w:szCs w:val="22"/>
          <w:lang w:val="es-MX" w:eastAsia="es-ES"/>
        </w:rPr>
        <w:t>“La Comisión</w:t>
      </w:r>
      <w:r w:rsidR="000206CF" w:rsidRPr="00140418">
        <w:rPr>
          <w:rFonts w:cs="Calibri"/>
          <w:b/>
          <w:i w:val="0"/>
          <w:sz w:val="22"/>
          <w:szCs w:val="22"/>
          <w:lang w:val="es-MX" w:eastAsia="es-ES"/>
        </w:rPr>
        <w:t>”</w:t>
      </w:r>
      <w:r w:rsidR="000206CF" w:rsidRPr="00140418">
        <w:rPr>
          <w:rFonts w:cs="Calibri"/>
          <w:i w:val="0"/>
          <w:sz w:val="22"/>
          <w:szCs w:val="22"/>
          <w:lang w:val="es-MX" w:eastAsia="es-ES"/>
        </w:rPr>
        <w:t xml:space="preserve"> en coordinación con </w:t>
      </w:r>
      <w:r w:rsidR="00171C5E" w:rsidRPr="00140418">
        <w:rPr>
          <w:rFonts w:cs="Calibri"/>
          <w:i w:val="0"/>
          <w:sz w:val="22"/>
          <w:szCs w:val="22"/>
          <w:lang w:val="es-MX" w:eastAsia="es-ES"/>
        </w:rPr>
        <w:t xml:space="preserve">el gabinete conformado con </w:t>
      </w:r>
      <w:r w:rsidR="000206CF" w:rsidRPr="00140418">
        <w:rPr>
          <w:rFonts w:cs="Calibri"/>
          <w:i w:val="0"/>
          <w:sz w:val="22"/>
          <w:szCs w:val="22"/>
          <w:lang w:val="es-MX" w:eastAsia="es-ES"/>
        </w:rPr>
        <w:t xml:space="preserve">personal técnico </w:t>
      </w:r>
      <w:r w:rsidR="00171C5E" w:rsidRPr="00140418">
        <w:rPr>
          <w:rFonts w:cs="Calibri"/>
          <w:i w:val="0"/>
          <w:sz w:val="22"/>
          <w:szCs w:val="22"/>
          <w:lang w:val="es-MX" w:eastAsia="es-ES"/>
        </w:rPr>
        <w:t xml:space="preserve">especializado </w:t>
      </w:r>
      <w:r w:rsidR="000206CF" w:rsidRPr="00140418">
        <w:rPr>
          <w:rFonts w:cs="Calibri"/>
          <w:i w:val="0"/>
          <w:sz w:val="22"/>
          <w:szCs w:val="22"/>
          <w:lang w:val="es-MX" w:eastAsia="es-ES"/>
        </w:rPr>
        <w:lastRenderedPageBreak/>
        <w:t xml:space="preserve">procederá con el análisis cualitativo de las proposiciones aceptadas, </w:t>
      </w:r>
      <w:r w:rsidR="0011314E" w:rsidRPr="00140418">
        <w:rPr>
          <w:rFonts w:cs="Calibri"/>
          <w:i w:val="0"/>
          <w:sz w:val="22"/>
          <w:szCs w:val="22"/>
          <w:lang w:val="es-MX" w:eastAsia="es-ES"/>
        </w:rPr>
        <w:t>de acuerdo con</w:t>
      </w:r>
      <w:r w:rsidR="000206CF" w:rsidRPr="00140418">
        <w:rPr>
          <w:rFonts w:cs="Calibri"/>
          <w:i w:val="0"/>
          <w:sz w:val="22"/>
          <w:szCs w:val="22"/>
          <w:lang w:val="es-MX" w:eastAsia="es-ES"/>
        </w:rPr>
        <w:t xml:space="preserve"> lo señalado en el punto 5.4 de estas </w:t>
      </w:r>
      <w:r w:rsidR="00DF5D64" w:rsidRPr="00140418">
        <w:rPr>
          <w:rFonts w:cs="Calibri"/>
          <w:i w:val="0"/>
          <w:sz w:val="22"/>
          <w:szCs w:val="22"/>
          <w:lang w:val="es-MX" w:eastAsia="es-ES"/>
        </w:rPr>
        <w:t>B</w:t>
      </w:r>
      <w:r w:rsidR="000206CF" w:rsidRPr="00140418">
        <w:rPr>
          <w:rFonts w:cs="Calibri"/>
          <w:i w:val="0"/>
          <w:sz w:val="22"/>
          <w:szCs w:val="22"/>
          <w:lang w:val="es-MX" w:eastAsia="es-ES"/>
        </w:rPr>
        <w:t>ases</w:t>
      </w:r>
      <w:r w:rsidR="00DF5D64" w:rsidRPr="00140418">
        <w:rPr>
          <w:rFonts w:cs="Calibri"/>
          <w:i w:val="0"/>
          <w:sz w:val="22"/>
          <w:szCs w:val="22"/>
          <w:lang w:val="es-MX" w:eastAsia="es-ES"/>
        </w:rPr>
        <w:t xml:space="preserve"> de Licitación</w:t>
      </w:r>
      <w:r w:rsidR="000206CF" w:rsidRPr="00140418">
        <w:rPr>
          <w:rFonts w:cs="Calibri"/>
          <w:i w:val="0"/>
          <w:sz w:val="22"/>
          <w:szCs w:val="22"/>
          <w:lang w:val="es-MX" w:eastAsia="es-ES"/>
        </w:rPr>
        <w:t>, debiendo elaborar un dictamen y se dará a conocer el resultado a lo</w:t>
      </w:r>
      <w:r w:rsidR="00762AE6" w:rsidRPr="00140418">
        <w:rPr>
          <w:rFonts w:cs="Calibri"/>
          <w:i w:val="0"/>
          <w:sz w:val="22"/>
          <w:szCs w:val="22"/>
          <w:lang w:val="es-MX" w:eastAsia="es-ES"/>
        </w:rPr>
        <w:t xml:space="preserve">s </w:t>
      </w:r>
      <w:r w:rsidR="00AE4940" w:rsidRPr="00140418">
        <w:rPr>
          <w:rFonts w:cs="Calibri"/>
          <w:i w:val="0"/>
          <w:sz w:val="22"/>
          <w:szCs w:val="22"/>
          <w:lang w:val="es-MX" w:eastAsia="es-ES"/>
        </w:rPr>
        <w:t>Licitantes en</w:t>
      </w:r>
      <w:r w:rsidR="00762AE6" w:rsidRPr="00140418">
        <w:rPr>
          <w:rFonts w:cs="Calibri"/>
          <w:i w:val="0"/>
          <w:sz w:val="22"/>
          <w:szCs w:val="22"/>
          <w:lang w:val="es-MX" w:eastAsia="es-ES"/>
        </w:rPr>
        <w:t xml:space="preserve"> el fallo de la Licitación.</w:t>
      </w:r>
    </w:p>
    <w:p w14:paraId="263769EC" w14:textId="1708DC8C" w:rsidR="0085011A" w:rsidRPr="00140418" w:rsidRDefault="000206CF" w:rsidP="0085011A">
      <w:pPr>
        <w:pStyle w:val="BodyText21"/>
        <w:numPr>
          <w:ilvl w:val="0"/>
          <w:numId w:val="13"/>
        </w:numPr>
        <w:spacing w:line="240" w:lineRule="exact"/>
        <w:rPr>
          <w:rFonts w:cs="Calibri"/>
          <w:i w:val="0"/>
          <w:sz w:val="22"/>
          <w:szCs w:val="22"/>
          <w:lang w:val="es-MX" w:eastAsia="es-ES"/>
        </w:rPr>
      </w:pPr>
      <w:r w:rsidRPr="00140418">
        <w:rPr>
          <w:rFonts w:cs="Calibri"/>
          <w:i w:val="0"/>
          <w:sz w:val="22"/>
          <w:szCs w:val="22"/>
          <w:lang w:val="es-MX" w:eastAsia="es-ES"/>
        </w:rPr>
        <w:t xml:space="preserve">El </w:t>
      </w:r>
      <w:r w:rsidR="0085011A" w:rsidRPr="00140418">
        <w:rPr>
          <w:rFonts w:cs="Calibri"/>
          <w:i w:val="0"/>
          <w:sz w:val="22"/>
          <w:szCs w:val="22"/>
          <w:lang w:val="es-MX" w:eastAsia="es-ES"/>
        </w:rPr>
        <w:t>A</w:t>
      </w:r>
      <w:r w:rsidRPr="00140418">
        <w:rPr>
          <w:rFonts w:cs="Calibri"/>
          <w:i w:val="0"/>
          <w:sz w:val="22"/>
          <w:szCs w:val="22"/>
          <w:lang w:val="es-MX" w:eastAsia="es-ES"/>
        </w:rPr>
        <w:t xml:space="preserve">cto del </w:t>
      </w:r>
      <w:r w:rsidR="0085011A" w:rsidRPr="00140418">
        <w:rPr>
          <w:rFonts w:cs="Calibri"/>
          <w:i w:val="0"/>
          <w:sz w:val="22"/>
          <w:szCs w:val="22"/>
          <w:lang w:val="es-MX" w:eastAsia="es-ES"/>
        </w:rPr>
        <w:t>F</w:t>
      </w:r>
      <w:r w:rsidRPr="00140418">
        <w:rPr>
          <w:rFonts w:cs="Calibri"/>
          <w:i w:val="0"/>
          <w:sz w:val="22"/>
          <w:szCs w:val="22"/>
          <w:lang w:val="es-MX" w:eastAsia="es-ES"/>
        </w:rPr>
        <w:t>allo de</w:t>
      </w:r>
      <w:r w:rsidR="00BF6058" w:rsidRPr="00140418">
        <w:rPr>
          <w:rFonts w:cs="Calibri"/>
          <w:i w:val="0"/>
          <w:sz w:val="22"/>
          <w:szCs w:val="22"/>
          <w:lang w:val="es-MX" w:eastAsia="es-ES"/>
        </w:rPr>
        <w:t xml:space="preserve"> </w:t>
      </w:r>
      <w:r w:rsidRPr="00140418">
        <w:rPr>
          <w:rFonts w:cs="Calibri"/>
          <w:i w:val="0"/>
          <w:sz w:val="22"/>
          <w:szCs w:val="22"/>
          <w:lang w:val="es-MX" w:eastAsia="es-ES"/>
        </w:rPr>
        <w:t>l</w:t>
      </w:r>
      <w:r w:rsidR="00BF6058" w:rsidRPr="00140418">
        <w:rPr>
          <w:rFonts w:cs="Calibri"/>
          <w:i w:val="0"/>
          <w:sz w:val="22"/>
          <w:szCs w:val="22"/>
          <w:lang w:val="es-MX" w:eastAsia="es-ES"/>
        </w:rPr>
        <w:t xml:space="preserve">a </w:t>
      </w:r>
      <w:r w:rsidR="004A4352" w:rsidRPr="00140418">
        <w:rPr>
          <w:rFonts w:cs="Calibri"/>
          <w:i w:val="0"/>
          <w:sz w:val="22"/>
          <w:szCs w:val="22"/>
          <w:lang w:val="es-MX" w:eastAsia="es-ES"/>
        </w:rPr>
        <w:t>L</w:t>
      </w:r>
      <w:r w:rsidR="00051850" w:rsidRPr="00140418">
        <w:rPr>
          <w:rFonts w:cs="Calibri"/>
          <w:i w:val="0"/>
          <w:sz w:val="22"/>
          <w:szCs w:val="22"/>
          <w:lang w:val="es-MX" w:eastAsia="es-ES"/>
        </w:rPr>
        <w:t>icitación</w:t>
      </w:r>
      <w:r w:rsidRPr="00140418">
        <w:rPr>
          <w:rFonts w:cs="Calibri"/>
          <w:i w:val="0"/>
          <w:sz w:val="22"/>
          <w:szCs w:val="22"/>
          <w:lang w:val="es-MX" w:eastAsia="es-ES"/>
        </w:rPr>
        <w:t xml:space="preserve"> comenzará con la lectura del resultado del dictamen que sirvió de base para determinar el fallo y </w:t>
      </w:r>
      <w:r w:rsidRPr="00140418">
        <w:rPr>
          <w:rFonts w:cs="Calibri"/>
          <w:b/>
          <w:bCs/>
          <w:i w:val="0"/>
          <w:sz w:val="22"/>
          <w:szCs w:val="22"/>
          <w:lang w:val="es-MX" w:eastAsia="es-ES"/>
        </w:rPr>
        <w:t xml:space="preserve">“El </w:t>
      </w:r>
      <w:r w:rsidR="0085011A" w:rsidRPr="00140418">
        <w:rPr>
          <w:rFonts w:cs="Calibri"/>
          <w:b/>
          <w:bCs/>
          <w:i w:val="0"/>
          <w:sz w:val="22"/>
          <w:szCs w:val="22"/>
          <w:lang w:val="es-MX" w:eastAsia="es-ES"/>
        </w:rPr>
        <w:t>Licitante</w:t>
      </w:r>
      <w:r w:rsidRPr="00140418">
        <w:rPr>
          <w:rFonts w:cs="Calibri"/>
          <w:b/>
          <w:bCs/>
          <w:i w:val="0"/>
          <w:sz w:val="22"/>
          <w:szCs w:val="22"/>
          <w:lang w:val="es-MX" w:eastAsia="es-ES"/>
        </w:rPr>
        <w:t>”</w:t>
      </w:r>
      <w:r w:rsidRPr="00140418">
        <w:rPr>
          <w:rFonts w:cs="Calibri"/>
          <w:i w:val="0"/>
          <w:sz w:val="22"/>
          <w:szCs w:val="22"/>
          <w:lang w:val="es-MX" w:eastAsia="es-ES"/>
        </w:rPr>
        <w:t xml:space="preserve"> ganador, levantándose el acta correspondiente. En sustitución de este acto, </w:t>
      </w:r>
      <w:r w:rsidRPr="00140418">
        <w:rPr>
          <w:rFonts w:cs="Calibri"/>
          <w:b/>
          <w:bCs/>
          <w:i w:val="0"/>
          <w:sz w:val="22"/>
          <w:szCs w:val="22"/>
          <w:lang w:val="es-MX" w:eastAsia="es-ES"/>
        </w:rPr>
        <w:t xml:space="preserve">“La </w:t>
      </w:r>
      <w:r w:rsidR="0085011A" w:rsidRPr="00140418">
        <w:rPr>
          <w:rFonts w:cs="Calibri"/>
          <w:b/>
          <w:bCs/>
          <w:i w:val="0"/>
          <w:sz w:val="22"/>
          <w:szCs w:val="22"/>
          <w:lang w:val="es-MX" w:eastAsia="es-ES"/>
        </w:rPr>
        <w:t>C</w:t>
      </w:r>
      <w:r w:rsidRPr="00140418">
        <w:rPr>
          <w:rFonts w:cs="Calibri"/>
          <w:b/>
          <w:bCs/>
          <w:i w:val="0"/>
          <w:sz w:val="22"/>
          <w:szCs w:val="22"/>
          <w:lang w:val="es-MX" w:eastAsia="es-ES"/>
        </w:rPr>
        <w:t>o</w:t>
      </w:r>
      <w:r w:rsidR="004E3E33" w:rsidRPr="00140418">
        <w:rPr>
          <w:rFonts w:cs="Calibri"/>
          <w:b/>
          <w:bCs/>
          <w:i w:val="0"/>
          <w:sz w:val="22"/>
          <w:szCs w:val="22"/>
          <w:lang w:val="es-MX" w:eastAsia="es-ES"/>
        </w:rPr>
        <w:t>misión</w:t>
      </w:r>
      <w:r w:rsidRPr="00140418">
        <w:rPr>
          <w:rFonts w:cs="Calibri"/>
          <w:b/>
          <w:bCs/>
          <w:i w:val="0"/>
          <w:sz w:val="22"/>
          <w:szCs w:val="22"/>
          <w:lang w:val="es-MX" w:eastAsia="es-ES"/>
        </w:rPr>
        <w:t>”,</w:t>
      </w:r>
      <w:r w:rsidRPr="00140418">
        <w:rPr>
          <w:rFonts w:cs="Calibri"/>
          <w:i w:val="0"/>
          <w:sz w:val="22"/>
          <w:szCs w:val="22"/>
          <w:lang w:val="es-MX" w:eastAsia="es-ES"/>
        </w:rPr>
        <w:t xml:space="preserve"> podrá optar por notificar el fallo de</w:t>
      </w:r>
      <w:r w:rsidR="00051850" w:rsidRPr="00140418">
        <w:rPr>
          <w:rFonts w:cs="Calibri"/>
          <w:i w:val="0"/>
          <w:sz w:val="22"/>
          <w:szCs w:val="22"/>
          <w:lang w:val="es-MX" w:eastAsia="es-ES"/>
        </w:rPr>
        <w:t xml:space="preserve"> </w:t>
      </w:r>
      <w:r w:rsidRPr="00140418">
        <w:rPr>
          <w:rFonts w:cs="Calibri"/>
          <w:i w:val="0"/>
          <w:sz w:val="22"/>
          <w:szCs w:val="22"/>
          <w:lang w:val="es-MX" w:eastAsia="es-ES"/>
        </w:rPr>
        <w:t>l</w:t>
      </w:r>
      <w:r w:rsidR="004A4352" w:rsidRPr="00140418">
        <w:rPr>
          <w:rFonts w:cs="Calibri"/>
          <w:i w:val="0"/>
          <w:sz w:val="22"/>
          <w:szCs w:val="22"/>
          <w:lang w:val="es-MX" w:eastAsia="es-ES"/>
        </w:rPr>
        <w:t>a L</w:t>
      </w:r>
      <w:r w:rsidR="00051850" w:rsidRPr="00140418">
        <w:rPr>
          <w:rFonts w:cs="Calibri"/>
          <w:i w:val="0"/>
          <w:sz w:val="22"/>
          <w:szCs w:val="22"/>
          <w:lang w:val="es-MX" w:eastAsia="es-ES"/>
        </w:rPr>
        <w:t xml:space="preserve">icitación </w:t>
      </w:r>
      <w:r w:rsidRPr="00140418">
        <w:rPr>
          <w:rFonts w:cs="Calibri"/>
          <w:i w:val="0"/>
          <w:sz w:val="22"/>
          <w:szCs w:val="22"/>
          <w:lang w:val="es-MX" w:eastAsia="es-ES"/>
        </w:rPr>
        <w:t xml:space="preserve">por escrito a cada uno de los </w:t>
      </w:r>
      <w:r w:rsidR="004A4352" w:rsidRPr="00140418">
        <w:rPr>
          <w:rFonts w:cs="Calibri"/>
          <w:i w:val="0"/>
          <w:sz w:val="22"/>
          <w:szCs w:val="22"/>
          <w:lang w:val="es-MX" w:eastAsia="es-ES"/>
        </w:rPr>
        <w:t>L</w:t>
      </w:r>
      <w:r w:rsidR="00051850" w:rsidRPr="00140418">
        <w:rPr>
          <w:rFonts w:cs="Calibri"/>
          <w:i w:val="0"/>
          <w:sz w:val="22"/>
          <w:szCs w:val="22"/>
          <w:lang w:val="es-MX" w:eastAsia="es-ES"/>
        </w:rPr>
        <w:t>icitantes</w:t>
      </w:r>
      <w:r w:rsidRPr="00140418">
        <w:rPr>
          <w:rFonts w:cs="Calibri"/>
          <w:i w:val="0"/>
          <w:sz w:val="22"/>
          <w:szCs w:val="22"/>
          <w:lang w:val="es-MX" w:eastAsia="es-ES"/>
        </w:rPr>
        <w:t>, dentro de los 3 (tres</w:t>
      </w:r>
      <w:r w:rsidR="002B6589" w:rsidRPr="00140418">
        <w:rPr>
          <w:rFonts w:cs="Calibri"/>
          <w:i w:val="0"/>
          <w:sz w:val="22"/>
          <w:szCs w:val="22"/>
          <w:lang w:val="es-MX" w:eastAsia="es-ES"/>
        </w:rPr>
        <w:t>)</w:t>
      </w:r>
      <w:r w:rsidRPr="00140418">
        <w:rPr>
          <w:rFonts w:cs="Calibri"/>
          <w:i w:val="0"/>
          <w:sz w:val="22"/>
          <w:szCs w:val="22"/>
          <w:lang w:val="es-MX" w:eastAsia="es-ES"/>
        </w:rPr>
        <w:t xml:space="preserve"> días naturales siguientes a su emisión.</w:t>
      </w:r>
    </w:p>
    <w:p w14:paraId="626A6102" w14:textId="67B1D12B" w:rsidR="00852EC8" w:rsidRPr="00140418" w:rsidRDefault="00852EC8" w:rsidP="00CB1785">
      <w:pPr>
        <w:pStyle w:val="Prrafodelista"/>
        <w:numPr>
          <w:ilvl w:val="1"/>
          <w:numId w:val="28"/>
        </w:numPr>
        <w:rPr>
          <w:b/>
          <w:bCs/>
        </w:rPr>
      </w:pPr>
      <w:r w:rsidRPr="00140418">
        <w:rPr>
          <w:b/>
          <w:bCs/>
        </w:rPr>
        <w:t>LICITACIÓN DESIERTA</w:t>
      </w:r>
    </w:p>
    <w:p w14:paraId="618CAE2F" w14:textId="77777777" w:rsidR="00270DC4" w:rsidRPr="00140418" w:rsidRDefault="00270DC4" w:rsidP="00270DC4">
      <w:pPr>
        <w:spacing w:line="240" w:lineRule="exact"/>
        <w:jc w:val="both"/>
        <w:rPr>
          <w:rFonts w:cs="Calibri"/>
          <w:bCs/>
          <w:szCs w:val="22"/>
        </w:rPr>
      </w:pPr>
      <w:r w:rsidRPr="00140418">
        <w:rPr>
          <w:rFonts w:cs="Calibri"/>
          <w:b/>
          <w:szCs w:val="22"/>
        </w:rPr>
        <w:t>“La Comisión”</w:t>
      </w:r>
      <w:r w:rsidRPr="00140418">
        <w:rPr>
          <w:rFonts w:cs="Calibri"/>
          <w:bCs/>
          <w:szCs w:val="22"/>
        </w:rPr>
        <w:t xml:space="preserve"> podrá declarar desierta la Licitación Pública Nacional cuando:</w:t>
      </w:r>
    </w:p>
    <w:p w14:paraId="2F0C0810" w14:textId="77777777" w:rsidR="00270DC4" w:rsidRPr="00140418" w:rsidRDefault="00270DC4" w:rsidP="00270DC4">
      <w:pPr>
        <w:pStyle w:val="Prrafodelista"/>
        <w:numPr>
          <w:ilvl w:val="0"/>
          <w:numId w:val="29"/>
        </w:numPr>
        <w:spacing w:line="240" w:lineRule="exact"/>
        <w:jc w:val="both"/>
        <w:rPr>
          <w:rFonts w:cs="Calibri"/>
          <w:bCs/>
          <w:szCs w:val="22"/>
        </w:rPr>
      </w:pPr>
      <w:r w:rsidRPr="00140418">
        <w:rPr>
          <w:rFonts w:cs="Calibri"/>
          <w:bCs/>
          <w:szCs w:val="22"/>
        </w:rPr>
        <w:t>No se reciba ninguna proposición en el Acto de Presentación y Apertura de Proposiciones.</w:t>
      </w:r>
    </w:p>
    <w:p w14:paraId="7B9E24F3" w14:textId="77777777" w:rsidR="00270DC4" w:rsidRPr="00140418" w:rsidRDefault="00270DC4" w:rsidP="00270DC4">
      <w:pPr>
        <w:pStyle w:val="Prrafodelista"/>
        <w:numPr>
          <w:ilvl w:val="0"/>
          <w:numId w:val="29"/>
        </w:numPr>
        <w:spacing w:line="240" w:lineRule="exact"/>
        <w:jc w:val="both"/>
        <w:rPr>
          <w:rFonts w:cs="Calibri"/>
          <w:bCs/>
          <w:szCs w:val="22"/>
        </w:rPr>
      </w:pPr>
      <w:r w:rsidRPr="00140418">
        <w:rPr>
          <w:rFonts w:cs="Calibri"/>
          <w:bCs/>
          <w:szCs w:val="22"/>
        </w:rPr>
        <w:t>Las proposiciones presentadas no cumplan con los requisitos establecidos en las bases de la licitación.</w:t>
      </w:r>
    </w:p>
    <w:p w14:paraId="7CFC87FE" w14:textId="45AB7A95" w:rsidR="00270DC4" w:rsidRPr="00140418" w:rsidRDefault="00270DC4" w:rsidP="00270DC4">
      <w:pPr>
        <w:pStyle w:val="Prrafodelista"/>
        <w:numPr>
          <w:ilvl w:val="0"/>
          <w:numId w:val="29"/>
        </w:numPr>
        <w:spacing w:line="240" w:lineRule="exact"/>
        <w:jc w:val="both"/>
        <w:rPr>
          <w:rFonts w:cs="Calibri"/>
          <w:bCs/>
          <w:szCs w:val="22"/>
        </w:rPr>
      </w:pPr>
      <w:r w:rsidRPr="00140418">
        <w:rPr>
          <w:rFonts w:cs="Calibri"/>
          <w:bCs/>
          <w:szCs w:val="22"/>
        </w:rPr>
        <w:t xml:space="preserve">Los precios ofertados no sean aceptables conforme a la investigación de precios realizada por </w:t>
      </w:r>
      <w:r w:rsidR="0037102C" w:rsidRPr="00140418">
        <w:rPr>
          <w:rFonts w:cs="Calibri"/>
          <w:b/>
          <w:bCs/>
          <w:szCs w:val="22"/>
        </w:rPr>
        <w:t>“La Comisión”</w:t>
      </w:r>
      <w:r w:rsidRPr="00140418">
        <w:rPr>
          <w:rFonts w:cs="Calibri"/>
          <w:bCs/>
          <w:szCs w:val="22"/>
        </w:rPr>
        <w:t>.</w:t>
      </w:r>
    </w:p>
    <w:p w14:paraId="7EFA1614" w14:textId="74C4A1F8" w:rsidR="00270DC4" w:rsidRPr="00140418" w:rsidRDefault="00270DC4" w:rsidP="00270DC4">
      <w:pPr>
        <w:pStyle w:val="Prrafodelista"/>
        <w:numPr>
          <w:ilvl w:val="0"/>
          <w:numId w:val="29"/>
        </w:numPr>
        <w:spacing w:line="240" w:lineRule="exact"/>
        <w:jc w:val="both"/>
        <w:rPr>
          <w:rFonts w:cs="Calibri"/>
          <w:bCs/>
          <w:szCs w:val="22"/>
        </w:rPr>
      </w:pPr>
      <w:r w:rsidRPr="00140418">
        <w:rPr>
          <w:rFonts w:cs="Calibri"/>
          <w:bCs/>
          <w:szCs w:val="22"/>
        </w:rPr>
        <w:t xml:space="preserve">Las proposiciones no sean convenientes a los intereses de </w:t>
      </w:r>
      <w:r w:rsidR="0037102C" w:rsidRPr="00140418">
        <w:rPr>
          <w:rFonts w:cs="Calibri"/>
          <w:bCs/>
          <w:szCs w:val="22"/>
        </w:rPr>
        <w:t xml:space="preserve">por </w:t>
      </w:r>
      <w:r w:rsidR="0037102C" w:rsidRPr="00140418">
        <w:rPr>
          <w:rFonts w:cs="Calibri"/>
          <w:b/>
          <w:bCs/>
          <w:szCs w:val="22"/>
        </w:rPr>
        <w:t>“La Comisión”</w:t>
      </w:r>
      <w:r w:rsidRPr="00140418">
        <w:rPr>
          <w:rFonts w:cs="Calibri"/>
          <w:bCs/>
          <w:szCs w:val="22"/>
        </w:rPr>
        <w:t>, debidamente justificado en dictamen técnico y económico.</w:t>
      </w:r>
    </w:p>
    <w:p w14:paraId="4A0C4A93" w14:textId="5CC7E36A" w:rsidR="00270DC4" w:rsidRPr="00140418" w:rsidRDefault="00270DC4" w:rsidP="00270DC4">
      <w:pPr>
        <w:spacing w:line="240" w:lineRule="exact"/>
        <w:jc w:val="both"/>
        <w:rPr>
          <w:rFonts w:cs="Calibri"/>
          <w:bCs/>
          <w:szCs w:val="22"/>
        </w:rPr>
      </w:pPr>
      <w:r w:rsidRPr="00140418">
        <w:rPr>
          <w:rFonts w:cs="Calibri"/>
          <w:bCs/>
          <w:szCs w:val="22"/>
        </w:rPr>
        <w:t xml:space="preserve">En caso de declararse desierta la licitación, </w:t>
      </w:r>
      <w:r w:rsidR="0037102C" w:rsidRPr="00140418">
        <w:rPr>
          <w:rFonts w:cs="Calibri"/>
          <w:bCs/>
          <w:szCs w:val="22"/>
        </w:rPr>
        <w:t xml:space="preserve">por </w:t>
      </w:r>
      <w:r w:rsidR="0037102C" w:rsidRPr="00140418">
        <w:rPr>
          <w:rFonts w:cs="Calibri"/>
          <w:b/>
          <w:bCs/>
          <w:szCs w:val="22"/>
        </w:rPr>
        <w:t>“La Comisión”</w:t>
      </w:r>
      <w:r w:rsidR="0037102C">
        <w:rPr>
          <w:rFonts w:cs="Calibri"/>
          <w:b/>
          <w:bCs/>
          <w:szCs w:val="22"/>
        </w:rPr>
        <w:t xml:space="preserve"> </w:t>
      </w:r>
      <w:r w:rsidRPr="00140418">
        <w:rPr>
          <w:rFonts w:cs="Calibri"/>
          <w:bCs/>
          <w:szCs w:val="22"/>
        </w:rPr>
        <w:t>podrá emitir una segunda convocatoria o, según lo dispuesto en los procedimientos, optar por otro mecanismo de contratación permitido.</w:t>
      </w:r>
    </w:p>
    <w:p w14:paraId="3FC23B13" w14:textId="6607887F" w:rsidR="00852EC8" w:rsidRPr="00140418" w:rsidRDefault="0085011A" w:rsidP="00CB1785">
      <w:pPr>
        <w:pStyle w:val="Prrafodelista"/>
        <w:numPr>
          <w:ilvl w:val="1"/>
          <w:numId w:val="28"/>
        </w:numPr>
        <w:rPr>
          <w:b/>
          <w:bCs/>
        </w:rPr>
      </w:pPr>
      <w:r w:rsidRPr="00140418">
        <w:rPr>
          <w:b/>
          <w:bCs/>
        </w:rPr>
        <w:t>CAUSAS</w:t>
      </w:r>
      <w:r w:rsidR="00852EC8" w:rsidRPr="00140418">
        <w:rPr>
          <w:b/>
          <w:bCs/>
        </w:rPr>
        <w:t xml:space="preserve"> POR LAS QUE PUEDE SER DESECHADA LA PROPUESTA</w:t>
      </w:r>
    </w:p>
    <w:p w14:paraId="3E2A49C4" w14:textId="77777777" w:rsidR="0085011A" w:rsidRPr="00140418" w:rsidRDefault="0085011A" w:rsidP="0085011A">
      <w:pPr>
        <w:spacing w:line="240" w:lineRule="exact"/>
        <w:jc w:val="both"/>
        <w:rPr>
          <w:rFonts w:cs="Calibri"/>
          <w:szCs w:val="22"/>
          <w:lang w:eastAsia="es-MX"/>
        </w:rPr>
      </w:pPr>
      <w:r w:rsidRPr="00140418">
        <w:rPr>
          <w:rFonts w:cs="Calibri"/>
          <w:szCs w:val="22"/>
          <w:lang w:eastAsia="es-MX"/>
        </w:rPr>
        <w:t>Se considerará como causa suficiente para desechar una proposición, cualquiera de las siguientes circunstancias:</w:t>
      </w:r>
    </w:p>
    <w:p w14:paraId="3A445111" w14:textId="77777777"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La presentación incompleta o la omisión de cualquiera de los </w:t>
      </w:r>
      <w:r w:rsidR="004A4352" w:rsidRPr="00140418">
        <w:rPr>
          <w:rFonts w:cs="Calibri"/>
          <w:szCs w:val="22"/>
          <w:lang w:eastAsia="es-MX"/>
        </w:rPr>
        <w:t>documentos requeridos en estas B</w:t>
      </w:r>
      <w:r w:rsidRPr="00140418">
        <w:rPr>
          <w:rFonts w:cs="Calibri"/>
          <w:szCs w:val="22"/>
          <w:lang w:eastAsia="es-MX"/>
        </w:rPr>
        <w:t xml:space="preserve">ases de </w:t>
      </w:r>
      <w:r w:rsidR="004A4352" w:rsidRPr="00140418">
        <w:rPr>
          <w:rFonts w:cs="Calibri"/>
          <w:szCs w:val="22"/>
          <w:lang w:eastAsia="es-MX"/>
        </w:rPr>
        <w:t>L</w:t>
      </w:r>
      <w:r w:rsidR="000D7C1B" w:rsidRPr="00140418">
        <w:rPr>
          <w:rFonts w:cs="Calibri"/>
          <w:szCs w:val="22"/>
          <w:lang w:eastAsia="es-MX"/>
        </w:rPr>
        <w:t>icitación</w:t>
      </w:r>
      <w:r w:rsidRPr="00140418">
        <w:rPr>
          <w:rFonts w:cs="Calibri"/>
          <w:szCs w:val="22"/>
          <w:lang w:eastAsia="es-MX"/>
        </w:rPr>
        <w:t>, detectada durante la revisión y aún después d</w:t>
      </w:r>
      <w:r w:rsidR="004A4352" w:rsidRPr="00140418">
        <w:rPr>
          <w:rFonts w:cs="Calibri"/>
          <w:szCs w:val="22"/>
          <w:lang w:eastAsia="es-MX"/>
        </w:rPr>
        <w:t>el cotejo realizado durante el Acto de Presentación y A</w:t>
      </w:r>
      <w:r w:rsidRPr="00140418">
        <w:rPr>
          <w:rFonts w:cs="Calibri"/>
          <w:szCs w:val="22"/>
          <w:lang w:eastAsia="es-MX"/>
        </w:rPr>
        <w:t xml:space="preserve">pertura de </w:t>
      </w:r>
      <w:r w:rsidR="004A4352" w:rsidRPr="00140418">
        <w:rPr>
          <w:rFonts w:cs="Calibri"/>
          <w:szCs w:val="22"/>
          <w:lang w:eastAsia="es-MX"/>
        </w:rPr>
        <w:t>P</w:t>
      </w:r>
      <w:r w:rsidRPr="00140418">
        <w:rPr>
          <w:rFonts w:cs="Calibri"/>
          <w:szCs w:val="22"/>
          <w:lang w:eastAsia="es-MX"/>
        </w:rPr>
        <w:t>roposiciones.</w:t>
      </w:r>
    </w:p>
    <w:p w14:paraId="69E6D6E9" w14:textId="77777777"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La presentación de información y datos incompletos en cualquiera de los </w:t>
      </w:r>
      <w:r w:rsidR="004A4352" w:rsidRPr="00140418">
        <w:rPr>
          <w:rFonts w:cs="Calibri"/>
          <w:szCs w:val="22"/>
          <w:lang w:eastAsia="es-MX"/>
        </w:rPr>
        <w:t>documentos requeridos en estas B</w:t>
      </w:r>
      <w:r w:rsidRPr="00140418">
        <w:rPr>
          <w:rFonts w:cs="Calibri"/>
          <w:szCs w:val="22"/>
          <w:lang w:eastAsia="es-MX"/>
        </w:rPr>
        <w:t xml:space="preserve">ases de </w:t>
      </w:r>
      <w:r w:rsidR="004A4352" w:rsidRPr="00140418">
        <w:rPr>
          <w:rFonts w:cs="Calibri"/>
          <w:szCs w:val="22"/>
          <w:lang w:eastAsia="es-MX"/>
        </w:rPr>
        <w:t>L</w:t>
      </w:r>
      <w:r w:rsidR="000D7C1B" w:rsidRPr="00140418">
        <w:rPr>
          <w:rFonts w:cs="Calibri"/>
          <w:szCs w:val="22"/>
          <w:lang w:eastAsia="es-MX"/>
        </w:rPr>
        <w:t>icitación</w:t>
      </w:r>
      <w:r w:rsidRPr="00140418">
        <w:rPr>
          <w:rFonts w:cs="Calibri"/>
          <w:szCs w:val="22"/>
          <w:lang w:eastAsia="es-MX"/>
        </w:rPr>
        <w:t>.</w:t>
      </w:r>
    </w:p>
    <w:p w14:paraId="1AB0F2E3" w14:textId="34D6B5FD" w:rsidR="00762AE6" w:rsidRPr="00140418" w:rsidRDefault="0085011A" w:rsidP="00762AE6">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Cuando en los documentos solicitados se consignen datos e informes distintos a los requeridos en estas </w:t>
      </w:r>
      <w:r w:rsidR="003F6299" w:rsidRPr="00140418">
        <w:rPr>
          <w:rFonts w:cs="Calibri"/>
          <w:szCs w:val="22"/>
          <w:lang w:eastAsia="es-MX"/>
        </w:rPr>
        <w:t>B</w:t>
      </w:r>
      <w:r w:rsidRPr="00140418">
        <w:rPr>
          <w:rFonts w:cs="Calibri"/>
          <w:szCs w:val="22"/>
          <w:lang w:eastAsia="es-MX"/>
        </w:rPr>
        <w:t xml:space="preserve">ases de </w:t>
      </w:r>
      <w:r w:rsidR="003F6299" w:rsidRPr="00140418">
        <w:rPr>
          <w:rFonts w:cs="Calibri"/>
          <w:szCs w:val="22"/>
          <w:lang w:eastAsia="es-MX"/>
        </w:rPr>
        <w:t>L</w:t>
      </w:r>
      <w:r w:rsidR="000D7C1B" w:rsidRPr="00140418">
        <w:rPr>
          <w:rFonts w:cs="Calibri"/>
          <w:szCs w:val="22"/>
          <w:lang w:eastAsia="es-MX"/>
        </w:rPr>
        <w:t>icitación</w:t>
      </w:r>
      <w:r w:rsidRPr="00140418">
        <w:rPr>
          <w:rFonts w:cs="Calibri"/>
          <w:szCs w:val="22"/>
          <w:lang w:eastAsia="es-MX"/>
        </w:rPr>
        <w:t>.</w:t>
      </w:r>
    </w:p>
    <w:p w14:paraId="5023B154" w14:textId="26F7E68E" w:rsidR="0085011A" w:rsidRPr="00140418" w:rsidRDefault="0085011A" w:rsidP="0085011A">
      <w:pPr>
        <w:pStyle w:val="Prrafodelista"/>
        <w:numPr>
          <w:ilvl w:val="0"/>
          <w:numId w:val="14"/>
        </w:numPr>
        <w:spacing w:line="240" w:lineRule="exact"/>
        <w:jc w:val="both"/>
        <w:rPr>
          <w:rFonts w:cs="Calibri"/>
          <w:b/>
          <w:bCs/>
          <w:szCs w:val="22"/>
          <w:lang w:eastAsia="es-MX"/>
        </w:rPr>
      </w:pPr>
      <w:r w:rsidRPr="00140418">
        <w:rPr>
          <w:rFonts w:cs="Calibri"/>
          <w:szCs w:val="22"/>
          <w:lang w:eastAsia="es-MX"/>
        </w:rPr>
        <w:t>El incumplimiento de las condiciones legales, técnicas y</w:t>
      </w:r>
      <w:r w:rsidR="00171C5E" w:rsidRPr="00140418">
        <w:rPr>
          <w:rFonts w:cs="Calibri"/>
          <w:szCs w:val="22"/>
          <w:lang w:eastAsia="es-MX"/>
        </w:rPr>
        <w:t xml:space="preserve"> económicas requeridas por </w:t>
      </w:r>
      <w:r w:rsidR="00171C5E" w:rsidRPr="00140418">
        <w:rPr>
          <w:rFonts w:cs="Calibri"/>
          <w:b/>
          <w:bCs/>
          <w:szCs w:val="22"/>
          <w:lang w:eastAsia="es-MX"/>
        </w:rPr>
        <w:t>“La C</w:t>
      </w:r>
      <w:r w:rsidRPr="00140418">
        <w:rPr>
          <w:rFonts w:cs="Calibri"/>
          <w:b/>
          <w:bCs/>
          <w:szCs w:val="22"/>
          <w:lang w:eastAsia="es-MX"/>
        </w:rPr>
        <w:t>o</w:t>
      </w:r>
      <w:r w:rsidR="004E3E33" w:rsidRPr="00140418">
        <w:rPr>
          <w:rFonts w:cs="Calibri"/>
          <w:b/>
          <w:bCs/>
          <w:szCs w:val="22"/>
          <w:lang w:eastAsia="es-MX"/>
        </w:rPr>
        <w:t>misión</w:t>
      </w:r>
      <w:r w:rsidRPr="00140418">
        <w:rPr>
          <w:rFonts w:cs="Calibri"/>
          <w:b/>
          <w:bCs/>
          <w:szCs w:val="22"/>
          <w:lang w:eastAsia="es-MX"/>
        </w:rPr>
        <w:t>”</w:t>
      </w:r>
      <w:r w:rsidRPr="00140418">
        <w:rPr>
          <w:rFonts w:cs="Calibri"/>
          <w:szCs w:val="22"/>
          <w:lang w:eastAsia="es-MX"/>
        </w:rPr>
        <w:t>.</w:t>
      </w:r>
    </w:p>
    <w:p w14:paraId="0456C53A" w14:textId="77777777"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Cuando la información o docum</w:t>
      </w:r>
      <w:r w:rsidR="00171C5E" w:rsidRPr="00140418">
        <w:rPr>
          <w:rFonts w:cs="Calibri"/>
          <w:szCs w:val="22"/>
          <w:lang w:eastAsia="es-MX"/>
        </w:rPr>
        <w:t xml:space="preserve">entación proporcionada por </w:t>
      </w:r>
      <w:r w:rsidR="00171C5E" w:rsidRPr="00140418">
        <w:rPr>
          <w:rFonts w:cs="Calibri"/>
          <w:b/>
          <w:bCs/>
          <w:szCs w:val="22"/>
          <w:lang w:eastAsia="es-MX"/>
        </w:rPr>
        <w:t xml:space="preserve">“El </w:t>
      </w:r>
      <w:r w:rsidR="002B6589" w:rsidRPr="00140418">
        <w:rPr>
          <w:rFonts w:cs="Calibri"/>
          <w:b/>
          <w:bCs/>
          <w:szCs w:val="22"/>
          <w:lang w:eastAsia="es-MX"/>
        </w:rPr>
        <w:t>Licitante</w:t>
      </w:r>
      <w:r w:rsidRPr="00140418">
        <w:rPr>
          <w:rFonts w:cs="Calibri"/>
          <w:b/>
          <w:bCs/>
          <w:szCs w:val="22"/>
          <w:lang w:eastAsia="es-MX"/>
        </w:rPr>
        <w:t>”</w:t>
      </w:r>
      <w:r w:rsidRPr="00140418">
        <w:rPr>
          <w:rFonts w:cs="Calibri"/>
          <w:szCs w:val="22"/>
          <w:lang w:eastAsia="es-MX"/>
        </w:rPr>
        <w:t xml:space="preserve"> es falsa.</w:t>
      </w:r>
    </w:p>
    <w:p w14:paraId="0FD8F028" w14:textId="20384114"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Aquellas personas físicas o morales que se encuentren inhabilitadas por </w:t>
      </w:r>
      <w:r w:rsidR="001A7F85" w:rsidRPr="00140418">
        <w:rPr>
          <w:rFonts w:cs="Calibri"/>
          <w:szCs w:val="22"/>
          <w:lang w:eastAsia="es-MX"/>
        </w:rPr>
        <w:t>una autoridad competente federal, estatal o municipal, o haber perdido el carácter de empresa confiable en algún catálogo oficial.</w:t>
      </w:r>
    </w:p>
    <w:p w14:paraId="1081D6D9" w14:textId="77777777"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Aquellas personas físicas o morales que participen en </w:t>
      </w:r>
      <w:r w:rsidR="001E58BD" w:rsidRPr="00140418">
        <w:rPr>
          <w:rFonts w:cs="Calibri"/>
          <w:szCs w:val="22"/>
          <w:lang w:eastAsia="es-MX"/>
        </w:rPr>
        <w:t>un mismo P</w:t>
      </w:r>
      <w:r w:rsidRPr="00140418">
        <w:rPr>
          <w:rFonts w:cs="Calibri"/>
          <w:szCs w:val="22"/>
          <w:lang w:eastAsia="es-MX"/>
        </w:rPr>
        <w:t xml:space="preserve">rocedimiento de </w:t>
      </w:r>
      <w:r w:rsidR="001E58BD" w:rsidRPr="00140418">
        <w:rPr>
          <w:rFonts w:cs="Calibri"/>
          <w:szCs w:val="22"/>
          <w:lang w:eastAsia="es-MX"/>
        </w:rPr>
        <w:t>C</w:t>
      </w:r>
      <w:r w:rsidRPr="00140418">
        <w:rPr>
          <w:rFonts w:cs="Calibri"/>
          <w:szCs w:val="22"/>
          <w:lang w:eastAsia="es-MX"/>
        </w:rPr>
        <w:t>ontratación, que se encuentren vinculados entre sí por algún socio o asociación común.</w:t>
      </w:r>
    </w:p>
    <w:p w14:paraId="601BEBAB" w14:textId="6084F0AE"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La comprobación de que algún </w:t>
      </w:r>
      <w:r w:rsidR="001E58BD" w:rsidRPr="00140418">
        <w:rPr>
          <w:rFonts w:cs="Calibri"/>
          <w:szCs w:val="22"/>
          <w:lang w:eastAsia="es-MX"/>
        </w:rPr>
        <w:t>L</w:t>
      </w:r>
      <w:r w:rsidR="00051850" w:rsidRPr="00140418">
        <w:rPr>
          <w:rFonts w:cs="Calibri"/>
          <w:szCs w:val="22"/>
          <w:lang w:eastAsia="es-MX"/>
        </w:rPr>
        <w:t>icitante</w:t>
      </w:r>
      <w:r w:rsidRPr="00140418">
        <w:rPr>
          <w:rFonts w:cs="Calibri"/>
          <w:szCs w:val="22"/>
          <w:lang w:eastAsia="es-MX"/>
        </w:rPr>
        <w:t xml:space="preserve"> ha acordado con otro u otros elevar el costo de los </w:t>
      </w:r>
      <w:r w:rsidR="005266C3" w:rsidRPr="00140418">
        <w:rPr>
          <w:rFonts w:cs="Calibri"/>
          <w:szCs w:val="22"/>
          <w:lang w:eastAsia="es-MX"/>
        </w:rPr>
        <w:t>servicios o</w:t>
      </w:r>
      <w:r w:rsidRPr="00140418">
        <w:rPr>
          <w:rFonts w:cs="Calibri"/>
          <w:szCs w:val="22"/>
          <w:lang w:eastAsia="es-MX"/>
        </w:rPr>
        <w:t xml:space="preserve"> cualquier otro acuerdo que tenga como fin obtener una ventaja sobre los demás </w:t>
      </w:r>
      <w:r w:rsidR="005D2D31" w:rsidRPr="00140418">
        <w:rPr>
          <w:rFonts w:cs="Calibri"/>
          <w:szCs w:val="22"/>
          <w:lang w:eastAsia="es-MX"/>
        </w:rPr>
        <w:t>L</w:t>
      </w:r>
      <w:r w:rsidR="00051850" w:rsidRPr="00140418">
        <w:rPr>
          <w:rFonts w:cs="Calibri"/>
          <w:szCs w:val="22"/>
          <w:lang w:eastAsia="es-MX"/>
        </w:rPr>
        <w:t>icitantes</w:t>
      </w:r>
      <w:r w:rsidRPr="00140418">
        <w:rPr>
          <w:rFonts w:cs="Calibri"/>
          <w:szCs w:val="22"/>
          <w:lang w:eastAsia="es-MX"/>
        </w:rPr>
        <w:t>.</w:t>
      </w:r>
    </w:p>
    <w:p w14:paraId="2A2CD8BD" w14:textId="77777777"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Cuando las cantidades de trabajo y/o precios unitarios del catálogo de conceptos, presenten alteraciones, raspaduras, tachaduras y/o enmendaduras.</w:t>
      </w:r>
    </w:p>
    <w:p w14:paraId="1583876E" w14:textId="77777777"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Cuando </w:t>
      </w:r>
      <w:r w:rsidRPr="00140418">
        <w:rPr>
          <w:rFonts w:cs="Calibri"/>
          <w:b/>
          <w:bCs/>
          <w:szCs w:val="22"/>
          <w:lang w:eastAsia="es-MX"/>
        </w:rPr>
        <w:t>“</w:t>
      </w:r>
      <w:r w:rsidR="0052390A" w:rsidRPr="00140418">
        <w:rPr>
          <w:rFonts w:cs="Calibri"/>
          <w:b/>
          <w:bCs/>
          <w:szCs w:val="22"/>
          <w:lang w:eastAsia="es-MX"/>
        </w:rPr>
        <w:t>El Licitante</w:t>
      </w:r>
      <w:r w:rsidRPr="00140418">
        <w:rPr>
          <w:rFonts w:cs="Calibri"/>
          <w:b/>
          <w:bCs/>
          <w:szCs w:val="22"/>
          <w:lang w:eastAsia="es-MX"/>
        </w:rPr>
        <w:t>”</w:t>
      </w:r>
      <w:r w:rsidRPr="00140418">
        <w:rPr>
          <w:rFonts w:cs="Calibri"/>
          <w:szCs w:val="22"/>
          <w:lang w:eastAsia="es-MX"/>
        </w:rPr>
        <w:t xml:space="preserve"> no presente uno o varios análisis de precios unitarios o que éstos estén incompletos.</w:t>
      </w:r>
    </w:p>
    <w:p w14:paraId="71EF4659" w14:textId="77777777" w:rsidR="0085011A" w:rsidRPr="00140418" w:rsidRDefault="00171C5E"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Cuando </w:t>
      </w:r>
      <w:r w:rsidRPr="00140418">
        <w:rPr>
          <w:rFonts w:cs="Calibri"/>
          <w:b/>
          <w:bCs/>
          <w:szCs w:val="22"/>
          <w:lang w:eastAsia="es-MX"/>
        </w:rPr>
        <w:t>“</w:t>
      </w:r>
      <w:r w:rsidR="0052390A" w:rsidRPr="00140418">
        <w:rPr>
          <w:rFonts w:cs="Calibri"/>
          <w:b/>
          <w:bCs/>
          <w:szCs w:val="22"/>
          <w:lang w:eastAsia="es-MX"/>
        </w:rPr>
        <w:t>El Licitante</w:t>
      </w:r>
      <w:r w:rsidR="0085011A" w:rsidRPr="00140418">
        <w:rPr>
          <w:rFonts w:cs="Calibri"/>
          <w:b/>
          <w:bCs/>
          <w:szCs w:val="22"/>
          <w:lang w:eastAsia="es-MX"/>
        </w:rPr>
        <w:t>”,</w:t>
      </w:r>
      <w:r w:rsidR="0085011A" w:rsidRPr="00140418">
        <w:rPr>
          <w:rFonts w:cs="Calibri"/>
          <w:szCs w:val="22"/>
          <w:lang w:eastAsia="es-MX"/>
        </w:rPr>
        <w:t xml:space="preserve"> en su catálogo de conceptos, omita alguno o algunos de los precios unitarios.</w:t>
      </w:r>
    </w:p>
    <w:p w14:paraId="036AB7CD" w14:textId="77777777"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Cu</w:t>
      </w:r>
      <w:r w:rsidR="00171C5E" w:rsidRPr="00140418">
        <w:rPr>
          <w:rFonts w:cs="Calibri"/>
          <w:szCs w:val="22"/>
          <w:lang w:eastAsia="es-MX"/>
        </w:rPr>
        <w:t xml:space="preserve">ando </w:t>
      </w:r>
      <w:r w:rsidR="00171C5E" w:rsidRPr="00140418">
        <w:rPr>
          <w:rFonts w:cs="Calibri"/>
          <w:b/>
          <w:bCs/>
          <w:szCs w:val="22"/>
          <w:lang w:eastAsia="es-MX"/>
        </w:rPr>
        <w:t>“</w:t>
      </w:r>
      <w:r w:rsidR="0052390A" w:rsidRPr="00140418">
        <w:rPr>
          <w:rFonts w:cs="Calibri"/>
          <w:b/>
          <w:bCs/>
          <w:szCs w:val="22"/>
          <w:lang w:eastAsia="es-MX"/>
        </w:rPr>
        <w:t>El Licitante</w:t>
      </w:r>
      <w:r w:rsidRPr="00140418">
        <w:rPr>
          <w:rFonts w:cs="Calibri"/>
          <w:b/>
          <w:bCs/>
          <w:szCs w:val="22"/>
          <w:lang w:eastAsia="es-MX"/>
        </w:rPr>
        <w:t>”,</w:t>
      </w:r>
      <w:r w:rsidRPr="00140418">
        <w:rPr>
          <w:rFonts w:cs="Calibri"/>
          <w:szCs w:val="22"/>
          <w:lang w:eastAsia="es-MX"/>
        </w:rPr>
        <w:t xml:space="preserve"> en su documentación no señale el indicador económico utilizado en el análisis del costo por financiamiento.</w:t>
      </w:r>
    </w:p>
    <w:p w14:paraId="3019E381" w14:textId="77777777" w:rsidR="0085011A" w:rsidRPr="00140418" w:rsidRDefault="00171C5E"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lastRenderedPageBreak/>
        <w:t xml:space="preserve">Cuando </w:t>
      </w:r>
      <w:r w:rsidRPr="00140418">
        <w:rPr>
          <w:rFonts w:cs="Calibri"/>
          <w:b/>
          <w:bCs/>
          <w:szCs w:val="22"/>
          <w:lang w:eastAsia="es-MX"/>
        </w:rPr>
        <w:t>“</w:t>
      </w:r>
      <w:r w:rsidR="0052390A" w:rsidRPr="00140418">
        <w:rPr>
          <w:rFonts w:cs="Calibri"/>
          <w:b/>
          <w:bCs/>
          <w:szCs w:val="22"/>
          <w:lang w:eastAsia="es-MX"/>
        </w:rPr>
        <w:t>El Licitante</w:t>
      </w:r>
      <w:r w:rsidR="0085011A" w:rsidRPr="00140418">
        <w:rPr>
          <w:rFonts w:cs="Calibri"/>
          <w:b/>
          <w:bCs/>
          <w:szCs w:val="22"/>
          <w:lang w:eastAsia="es-MX"/>
        </w:rPr>
        <w:t>”,</w:t>
      </w:r>
      <w:r w:rsidR="0085011A" w:rsidRPr="00140418">
        <w:rPr>
          <w:rFonts w:cs="Calibri"/>
          <w:szCs w:val="22"/>
          <w:lang w:eastAsia="es-MX"/>
        </w:rPr>
        <w:t xml:space="preserve"> en su análisis del costo por financiamient</w:t>
      </w:r>
      <w:r w:rsidR="006241EF" w:rsidRPr="00140418">
        <w:rPr>
          <w:rFonts w:cs="Calibri"/>
          <w:szCs w:val="22"/>
          <w:lang w:eastAsia="es-MX"/>
        </w:rPr>
        <w:t>o no incida la amortización del primer</w:t>
      </w:r>
      <w:r w:rsidR="0085011A" w:rsidRPr="00140418">
        <w:rPr>
          <w:rFonts w:cs="Calibri"/>
          <w:szCs w:val="22"/>
          <w:lang w:eastAsia="es-MX"/>
        </w:rPr>
        <w:t xml:space="preserve"> </w:t>
      </w:r>
      <w:r w:rsidR="00051850" w:rsidRPr="00140418">
        <w:rPr>
          <w:rFonts w:cs="Calibri"/>
          <w:szCs w:val="22"/>
          <w:lang w:eastAsia="es-MX"/>
        </w:rPr>
        <w:t>pago</w:t>
      </w:r>
      <w:r w:rsidR="0085011A" w:rsidRPr="00140418">
        <w:rPr>
          <w:rFonts w:cs="Calibri"/>
          <w:szCs w:val="22"/>
          <w:lang w:eastAsia="es-MX"/>
        </w:rPr>
        <w:t xml:space="preserve"> otorgados, si es el caso.</w:t>
      </w:r>
    </w:p>
    <w:p w14:paraId="6C398FE5" w14:textId="77777777" w:rsidR="0085011A" w:rsidRPr="00140418" w:rsidRDefault="0085011A" w:rsidP="00051850">
      <w:pPr>
        <w:pStyle w:val="Prrafodelista"/>
        <w:numPr>
          <w:ilvl w:val="0"/>
          <w:numId w:val="14"/>
        </w:numPr>
        <w:spacing w:line="240" w:lineRule="exact"/>
        <w:jc w:val="both"/>
        <w:rPr>
          <w:rFonts w:cs="Calibri"/>
          <w:color w:val="FF0000"/>
          <w:szCs w:val="22"/>
          <w:lang w:eastAsia="es-MX"/>
        </w:rPr>
      </w:pPr>
      <w:r w:rsidRPr="00140418">
        <w:rPr>
          <w:rFonts w:cs="Calibri"/>
          <w:szCs w:val="22"/>
          <w:lang w:eastAsia="es-MX"/>
        </w:rPr>
        <w:t xml:space="preserve">Cuando en la parte económica se incluyan los cargos por concepto de </w:t>
      </w:r>
      <w:r w:rsidR="00D258F5" w:rsidRPr="00140418">
        <w:rPr>
          <w:rFonts w:cs="Calibri"/>
          <w:szCs w:val="22"/>
          <w:lang w:eastAsia="es-MX"/>
        </w:rPr>
        <w:t>A</w:t>
      </w:r>
      <w:r w:rsidRPr="00140418">
        <w:rPr>
          <w:rFonts w:cs="Calibri"/>
          <w:szCs w:val="22"/>
          <w:lang w:eastAsia="es-MX"/>
        </w:rPr>
        <w:t xml:space="preserve">sociación a </w:t>
      </w:r>
      <w:r w:rsidR="00D258F5" w:rsidRPr="00140418">
        <w:rPr>
          <w:rFonts w:cs="Calibri"/>
          <w:szCs w:val="22"/>
          <w:lang w:eastAsia="es-MX"/>
        </w:rPr>
        <w:t>Cámaras Industriales o C</w:t>
      </w:r>
      <w:r w:rsidRPr="00140418">
        <w:rPr>
          <w:rFonts w:cs="Calibri"/>
          <w:szCs w:val="22"/>
          <w:lang w:eastAsia="es-MX"/>
        </w:rPr>
        <w:t>omerc</w:t>
      </w:r>
      <w:r w:rsidR="00D258F5" w:rsidRPr="00140418">
        <w:rPr>
          <w:rFonts w:cs="Calibri"/>
          <w:szCs w:val="22"/>
          <w:lang w:eastAsia="es-MX"/>
        </w:rPr>
        <w:t>iales de la C</w:t>
      </w:r>
      <w:r w:rsidRPr="00140418">
        <w:rPr>
          <w:rFonts w:cs="Calibri"/>
          <w:szCs w:val="22"/>
          <w:lang w:eastAsia="es-MX"/>
        </w:rPr>
        <w:t>onstrucción.</w:t>
      </w:r>
    </w:p>
    <w:p w14:paraId="775241B1" w14:textId="77777777" w:rsidR="0085011A" w:rsidRPr="00140418" w:rsidRDefault="0085011A" w:rsidP="0085011A">
      <w:pPr>
        <w:pStyle w:val="Prrafodelista"/>
        <w:numPr>
          <w:ilvl w:val="0"/>
          <w:numId w:val="14"/>
        </w:numPr>
        <w:spacing w:line="240" w:lineRule="exact"/>
        <w:jc w:val="both"/>
        <w:rPr>
          <w:rFonts w:cs="Calibri"/>
          <w:szCs w:val="22"/>
          <w:lang w:eastAsia="es-MX"/>
        </w:rPr>
      </w:pPr>
      <w:r w:rsidRPr="00140418">
        <w:rPr>
          <w:rFonts w:cs="Calibri"/>
          <w:szCs w:val="22"/>
          <w:lang w:eastAsia="es-MX"/>
        </w:rPr>
        <w:t xml:space="preserve">Cuando </w:t>
      </w:r>
      <w:r w:rsidRPr="00140418">
        <w:rPr>
          <w:rFonts w:cs="Calibri"/>
          <w:b/>
          <w:bCs/>
          <w:szCs w:val="22"/>
          <w:lang w:eastAsia="es-MX"/>
        </w:rPr>
        <w:t>“</w:t>
      </w:r>
      <w:r w:rsidR="0052390A" w:rsidRPr="00140418">
        <w:rPr>
          <w:rFonts w:cs="Calibri"/>
          <w:b/>
          <w:bCs/>
          <w:szCs w:val="22"/>
          <w:lang w:eastAsia="es-MX"/>
        </w:rPr>
        <w:t>El Licitante</w:t>
      </w:r>
      <w:r w:rsidRPr="00140418">
        <w:rPr>
          <w:rFonts w:cs="Calibri"/>
          <w:b/>
          <w:bCs/>
          <w:szCs w:val="22"/>
          <w:lang w:eastAsia="es-MX"/>
        </w:rPr>
        <w:t>”</w:t>
      </w:r>
      <w:r w:rsidRPr="00140418">
        <w:rPr>
          <w:rFonts w:cs="Calibri"/>
          <w:szCs w:val="22"/>
          <w:lang w:eastAsia="es-MX"/>
        </w:rPr>
        <w:t xml:space="preserve"> en su documentación no señale el indicador económico especifico de la tasa de interés utilizada en el cálculo del costo por inversión integrante de los análisis de los costos horarios y de financiamiento.</w:t>
      </w:r>
    </w:p>
    <w:p w14:paraId="29AF2D18" w14:textId="57714459" w:rsidR="007B4D1A" w:rsidRPr="00140418" w:rsidRDefault="007B4D1A" w:rsidP="007B4D1A">
      <w:pPr>
        <w:pStyle w:val="Prrafodelista"/>
        <w:numPr>
          <w:ilvl w:val="0"/>
          <w:numId w:val="14"/>
        </w:numPr>
        <w:tabs>
          <w:tab w:val="left" w:pos="1560"/>
        </w:tabs>
        <w:spacing w:after="160"/>
        <w:jc w:val="both"/>
        <w:rPr>
          <w:rFonts w:cs="Calibri"/>
          <w:szCs w:val="22"/>
        </w:rPr>
      </w:pPr>
      <w:r w:rsidRPr="00140418">
        <w:rPr>
          <w:rFonts w:cs="Calibri"/>
          <w:szCs w:val="22"/>
        </w:rPr>
        <w:t>Cuando el presupuesto destinado para este contrato sobrepase, o asignado para la realización de</w:t>
      </w:r>
      <w:r w:rsidR="002F7BD6" w:rsidRPr="00140418">
        <w:rPr>
          <w:rFonts w:cs="Calibri"/>
          <w:szCs w:val="22"/>
        </w:rPr>
        <w:t xml:space="preserve"> </w:t>
      </w:r>
      <w:r w:rsidRPr="00140418">
        <w:rPr>
          <w:rFonts w:cs="Calibri"/>
          <w:szCs w:val="22"/>
        </w:rPr>
        <w:t>la obra.</w:t>
      </w:r>
    </w:p>
    <w:p w14:paraId="03047C0A" w14:textId="459BABD8" w:rsidR="00852EC8" w:rsidRPr="00140418" w:rsidRDefault="0085011A" w:rsidP="00CB1785">
      <w:pPr>
        <w:pStyle w:val="Prrafodelista"/>
        <w:numPr>
          <w:ilvl w:val="1"/>
          <w:numId w:val="28"/>
        </w:numPr>
        <w:rPr>
          <w:b/>
          <w:bCs/>
        </w:rPr>
      </w:pPr>
      <w:r w:rsidRPr="00140418">
        <w:rPr>
          <w:b/>
          <w:bCs/>
        </w:rPr>
        <w:t>CRITERIOS</w:t>
      </w:r>
      <w:r w:rsidR="00852EC8" w:rsidRPr="00140418">
        <w:rPr>
          <w:b/>
          <w:bCs/>
        </w:rPr>
        <w:t xml:space="preserve"> PARA LA EVALUACIÓN Y ADJUDICACIÓN DEL CONTRATO</w:t>
      </w:r>
    </w:p>
    <w:p w14:paraId="3BF13174" w14:textId="691B7E9B" w:rsidR="0085011A" w:rsidRPr="00140418" w:rsidRDefault="0085011A" w:rsidP="0085011A">
      <w:pPr>
        <w:spacing w:line="240" w:lineRule="exact"/>
        <w:jc w:val="both"/>
        <w:rPr>
          <w:rFonts w:cs="Calibri"/>
          <w:szCs w:val="22"/>
        </w:rPr>
      </w:pPr>
      <w:r w:rsidRPr="00140418">
        <w:rPr>
          <w:rFonts w:cs="Calibri"/>
          <w:b/>
          <w:bCs/>
          <w:szCs w:val="22"/>
        </w:rPr>
        <w:t>“La Co</w:t>
      </w:r>
      <w:r w:rsidR="004E3E33" w:rsidRPr="00140418">
        <w:rPr>
          <w:rFonts w:cs="Calibri"/>
          <w:b/>
          <w:bCs/>
          <w:szCs w:val="22"/>
        </w:rPr>
        <w:t>misión</w:t>
      </w:r>
      <w:r w:rsidRPr="00140418">
        <w:rPr>
          <w:rFonts w:cs="Calibri"/>
          <w:b/>
          <w:bCs/>
          <w:szCs w:val="22"/>
        </w:rPr>
        <w:t>”,</w:t>
      </w:r>
      <w:r w:rsidRPr="00140418">
        <w:rPr>
          <w:rFonts w:cs="Calibri"/>
          <w:szCs w:val="22"/>
        </w:rPr>
        <w:t xml:space="preserve"> para hacer el estudio, análisis y evaluación de las proposiciones, considerará que l</w:t>
      </w:r>
      <w:r w:rsidR="00D258F5" w:rsidRPr="00140418">
        <w:rPr>
          <w:rFonts w:cs="Calibri"/>
          <w:szCs w:val="22"/>
        </w:rPr>
        <w:t>os recursos propuestos por “</w:t>
      </w:r>
      <w:r w:rsidR="0052390A" w:rsidRPr="00140418">
        <w:rPr>
          <w:rFonts w:cs="Calibri"/>
          <w:b/>
          <w:bCs/>
          <w:szCs w:val="22"/>
          <w:lang w:eastAsia="es-MX"/>
        </w:rPr>
        <w:t>El Licitante</w:t>
      </w:r>
      <w:r w:rsidRPr="00140418">
        <w:rPr>
          <w:rFonts w:cs="Calibri"/>
          <w:b/>
          <w:bCs/>
          <w:szCs w:val="22"/>
        </w:rPr>
        <w:t>”</w:t>
      </w:r>
      <w:r w:rsidRPr="00140418">
        <w:rPr>
          <w:rFonts w:cs="Calibri"/>
          <w:szCs w:val="22"/>
        </w:rPr>
        <w:t xml:space="preserve"> sean los necesarios para ejecutar s</w:t>
      </w:r>
      <w:r w:rsidR="00795FBB" w:rsidRPr="00140418">
        <w:rPr>
          <w:rFonts w:cs="Calibri"/>
          <w:szCs w:val="22"/>
        </w:rPr>
        <w:t>atisfactoriamente, conforme al Programa G</w:t>
      </w:r>
      <w:r w:rsidRPr="00140418">
        <w:rPr>
          <w:rFonts w:cs="Calibri"/>
          <w:szCs w:val="22"/>
        </w:rPr>
        <w:t xml:space="preserve">eneral de ejecución de los </w:t>
      </w:r>
      <w:r w:rsidR="0054164C" w:rsidRPr="00140418">
        <w:rPr>
          <w:rFonts w:cs="Calibri"/>
          <w:szCs w:val="22"/>
        </w:rPr>
        <w:t>servicios</w:t>
      </w:r>
      <w:r w:rsidRPr="00140418">
        <w:rPr>
          <w:rFonts w:cs="Calibri"/>
          <w:szCs w:val="22"/>
        </w:rPr>
        <w:t xml:space="preserve">, las cantidades de trabajo establecidas y que el análisis, calculo e integración de los precios unitarios sean acordes con las condiciones de costos vigentes en la zona o región donde se ejecuten los </w:t>
      </w:r>
      <w:r w:rsidR="000F0000" w:rsidRPr="00140418">
        <w:rPr>
          <w:rFonts w:cs="Calibri"/>
          <w:szCs w:val="22"/>
        </w:rPr>
        <w:t>servicios a</w:t>
      </w:r>
      <w:r w:rsidRPr="00140418">
        <w:rPr>
          <w:rFonts w:cs="Calibri"/>
          <w:szCs w:val="22"/>
        </w:rPr>
        <w:t xml:space="preserve"> efecto de que se tengan los elementos necesarios para determinar la solvencia de las condiciones legales, técnicas, financieras y admin</w:t>
      </w:r>
      <w:r w:rsidR="004F78D9" w:rsidRPr="00140418">
        <w:rPr>
          <w:rFonts w:cs="Calibri"/>
          <w:szCs w:val="22"/>
        </w:rPr>
        <w:t>istrativas requeridas en estas B</w:t>
      </w:r>
      <w:r w:rsidRPr="00140418">
        <w:rPr>
          <w:rFonts w:cs="Calibri"/>
          <w:szCs w:val="22"/>
        </w:rPr>
        <w:t xml:space="preserve">ases de </w:t>
      </w:r>
      <w:r w:rsidR="004F78D9" w:rsidRPr="00140418">
        <w:rPr>
          <w:rFonts w:cs="Calibri"/>
          <w:szCs w:val="22"/>
        </w:rPr>
        <w:t>L</w:t>
      </w:r>
      <w:r w:rsidR="000D7C1B" w:rsidRPr="00140418">
        <w:rPr>
          <w:rFonts w:cs="Calibri"/>
          <w:szCs w:val="22"/>
        </w:rPr>
        <w:t>icitación</w:t>
      </w:r>
      <w:r w:rsidR="00051850" w:rsidRPr="00140418">
        <w:rPr>
          <w:rFonts w:cs="Calibri"/>
          <w:szCs w:val="22"/>
        </w:rPr>
        <w:t>.</w:t>
      </w:r>
      <w:r w:rsidRPr="00140418">
        <w:rPr>
          <w:rFonts w:cs="Calibri"/>
          <w:szCs w:val="22"/>
        </w:rPr>
        <w:t xml:space="preserve"> </w:t>
      </w:r>
    </w:p>
    <w:p w14:paraId="1F041ED2" w14:textId="76DF8878" w:rsidR="0085011A" w:rsidRPr="00140418" w:rsidRDefault="0085011A" w:rsidP="0085011A">
      <w:pPr>
        <w:spacing w:line="240" w:lineRule="exact"/>
        <w:jc w:val="both"/>
        <w:rPr>
          <w:rFonts w:cs="Calibri"/>
          <w:szCs w:val="22"/>
        </w:rPr>
      </w:pPr>
      <w:r w:rsidRPr="00140418">
        <w:rPr>
          <w:rFonts w:cs="Calibri"/>
          <w:szCs w:val="22"/>
        </w:rPr>
        <w:t xml:space="preserve">Las proposiciones se evaluarán en dos formas: una cuantitativa, donde para la recepción de </w:t>
      </w:r>
      <w:r w:rsidR="00BD03D6" w:rsidRPr="00140418">
        <w:rPr>
          <w:rFonts w:cs="Calibri"/>
          <w:szCs w:val="22"/>
        </w:rPr>
        <w:t>estas</w:t>
      </w:r>
      <w:r w:rsidRPr="00140418">
        <w:rPr>
          <w:rFonts w:cs="Calibri"/>
          <w:szCs w:val="22"/>
        </w:rPr>
        <w:t xml:space="preserve"> sólo bastará verificar la presentación de los documentos, sin entrar a la revisión de su contenido; y otra cualitativa, donde se realizará el estudio detallado de las proposiciones presentadas</w:t>
      </w:r>
      <w:r w:rsidR="00AB1959" w:rsidRPr="00140418">
        <w:rPr>
          <w:rFonts w:cs="Calibri"/>
          <w:szCs w:val="22"/>
        </w:rPr>
        <w:t xml:space="preserve">, a efecto de que </w:t>
      </w:r>
      <w:r w:rsidR="00AB1959" w:rsidRPr="00140418">
        <w:rPr>
          <w:rFonts w:cs="Calibri"/>
          <w:b/>
          <w:szCs w:val="22"/>
        </w:rPr>
        <w:t>“El Licitante</w:t>
      </w:r>
      <w:r w:rsidRPr="00140418">
        <w:rPr>
          <w:rFonts w:cs="Calibri"/>
          <w:b/>
          <w:szCs w:val="22"/>
        </w:rPr>
        <w:t>”</w:t>
      </w:r>
      <w:r w:rsidRPr="00140418">
        <w:rPr>
          <w:rFonts w:cs="Calibri"/>
          <w:szCs w:val="22"/>
        </w:rPr>
        <w:t>, tenga los elementos necesarios para determinar la solvencia de las condiciones legales, técnicas y económicas requeridas.</w:t>
      </w:r>
    </w:p>
    <w:p w14:paraId="5004B1D9" w14:textId="010C7216" w:rsidR="00852EC8" w:rsidRPr="00140418" w:rsidRDefault="0085011A" w:rsidP="0085011A">
      <w:pPr>
        <w:spacing w:line="240" w:lineRule="exact"/>
        <w:jc w:val="both"/>
        <w:rPr>
          <w:rFonts w:cs="Calibri"/>
          <w:szCs w:val="22"/>
        </w:rPr>
      </w:pPr>
      <w:r w:rsidRPr="00140418">
        <w:rPr>
          <w:rFonts w:cs="Calibri"/>
          <w:szCs w:val="22"/>
        </w:rPr>
        <w:t>Para la evaluación de las proposiciones en ningún caso podrán utilizarse mecanismos de puntos o porcentajes.</w:t>
      </w:r>
    </w:p>
    <w:p w14:paraId="0FF1B729" w14:textId="649A36B1" w:rsidR="0085011A" w:rsidRPr="00140418" w:rsidRDefault="0085011A" w:rsidP="00CB1785">
      <w:pPr>
        <w:pStyle w:val="Prrafodelista"/>
        <w:numPr>
          <w:ilvl w:val="1"/>
          <w:numId w:val="28"/>
        </w:numPr>
        <w:rPr>
          <w:b/>
          <w:bCs/>
        </w:rPr>
      </w:pPr>
      <w:r w:rsidRPr="00140418">
        <w:rPr>
          <w:b/>
          <w:bCs/>
        </w:rPr>
        <w:t>CRITERIOS PARA LA ADJUDICACIÓN DEL CONTRATO</w:t>
      </w:r>
    </w:p>
    <w:p w14:paraId="3ED5F5F6" w14:textId="6244D260" w:rsidR="0085011A" w:rsidRPr="00140418" w:rsidRDefault="0085011A" w:rsidP="0085011A">
      <w:pPr>
        <w:spacing w:line="240" w:lineRule="exact"/>
        <w:jc w:val="both"/>
        <w:rPr>
          <w:rFonts w:cs="Calibri"/>
          <w:szCs w:val="22"/>
        </w:rPr>
      </w:pPr>
      <w:r w:rsidRPr="00140418">
        <w:rPr>
          <w:rFonts w:cs="Calibri"/>
          <w:szCs w:val="22"/>
        </w:rPr>
        <w:t xml:space="preserve">Una vez hecha la evaluación de las proposiciones, el contrato se adjudicará de entre los </w:t>
      </w:r>
      <w:r w:rsidR="004F78D9" w:rsidRPr="00140418">
        <w:rPr>
          <w:rFonts w:cs="Calibri"/>
          <w:szCs w:val="22"/>
        </w:rPr>
        <w:t>L</w:t>
      </w:r>
      <w:r w:rsidR="00051850" w:rsidRPr="00140418">
        <w:rPr>
          <w:rFonts w:cs="Calibri"/>
          <w:szCs w:val="22"/>
        </w:rPr>
        <w:t>icitantes</w:t>
      </w:r>
      <w:r w:rsidRPr="00140418">
        <w:rPr>
          <w:rFonts w:cs="Calibri"/>
          <w:szCs w:val="22"/>
        </w:rPr>
        <w:t>, a aquel cuya proposición resulte solvente porque reúne, conforme a los criterios de ev</w:t>
      </w:r>
      <w:r w:rsidR="004F78D9" w:rsidRPr="00140418">
        <w:rPr>
          <w:rFonts w:cs="Calibri"/>
          <w:szCs w:val="22"/>
        </w:rPr>
        <w:t>aluación establecidos en estas B</w:t>
      </w:r>
      <w:r w:rsidRPr="00140418">
        <w:rPr>
          <w:rFonts w:cs="Calibri"/>
          <w:szCs w:val="22"/>
        </w:rPr>
        <w:t xml:space="preserve">ases de </w:t>
      </w:r>
      <w:r w:rsidR="004F78D9" w:rsidRPr="00140418">
        <w:rPr>
          <w:rFonts w:cs="Calibri"/>
          <w:szCs w:val="22"/>
        </w:rPr>
        <w:t>L</w:t>
      </w:r>
      <w:r w:rsidR="0052390A" w:rsidRPr="00140418">
        <w:rPr>
          <w:rFonts w:cs="Calibri"/>
          <w:szCs w:val="22"/>
        </w:rPr>
        <w:t>icitación</w:t>
      </w:r>
      <w:r w:rsidRPr="00140418">
        <w:rPr>
          <w:rFonts w:cs="Calibri"/>
          <w:szCs w:val="22"/>
        </w:rPr>
        <w:t xml:space="preserve">, las condiciones legales, técnicas y económicas requeridas por </w:t>
      </w:r>
      <w:r w:rsidRPr="00140418">
        <w:rPr>
          <w:rFonts w:cs="Calibri"/>
          <w:b/>
          <w:bCs/>
          <w:szCs w:val="22"/>
        </w:rPr>
        <w:t>“La Co</w:t>
      </w:r>
      <w:r w:rsidR="004E3E33" w:rsidRPr="00140418">
        <w:rPr>
          <w:rFonts w:cs="Calibri"/>
          <w:b/>
          <w:bCs/>
          <w:szCs w:val="22"/>
        </w:rPr>
        <w:t>misión</w:t>
      </w:r>
      <w:r w:rsidRPr="00140418">
        <w:rPr>
          <w:rFonts w:cs="Calibri"/>
          <w:b/>
          <w:bCs/>
          <w:szCs w:val="22"/>
        </w:rPr>
        <w:t>”,</w:t>
      </w:r>
      <w:r w:rsidRPr="00140418">
        <w:rPr>
          <w:rFonts w:cs="Calibri"/>
          <w:szCs w:val="22"/>
        </w:rPr>
        <w:t xml:space="preserve"> y garantice satisfactoriamente el cumplimiento de las obligaciones respectivas.</w:t>
      </w:r>
    </w:p>
    <w:p w14:paraId="7210333C" w14:textId="77777777" w:rsidR="0085011A" w:rsidRPr="00140418" w:rsidRDefault="0085011A" w:rsidP="0085011A">
      <w:pPr>
        <w:spacing w:line="240" w:lineRule="exact"/>
        <w:jc w:val="both"/>
        <w:rPr>
          <w:rFonts w:cs="Calibri"/>
          <w:szCs w:val="22"/>
        </w:rPr>
      </w:pPr>
      <w:r w:rsidRPr="00140418">
        <w:rPr>
          <w:rFonts w:cs="Calibri"/>
          <w:szCs w:val="22"/>
        </w:rPr>
        <w:t>Si resultare que dos o más proposiciones son solventes porque reúnen las condiciones antes señaladas, el contrato se adjudicará a quién presente la proposición que resulte económicamente más baja.</w:t>
      </w:r>
    </w:p>
    <w:p w14:paraId="482B5697" w14:textId="52A89BB8" w:rsidR="0085011A" w:rsidRPr="00140418" w:rsidRDefault="00AB1959" w:rsidP="0085011A">
      <w:pPr>
        <w:spacing w:line="240" w:lineRule="exact"/>
        <w:jc w:val="both"/>
        <w:rPr>
          <w:rFonts w:cs="Calibri"/>
          <w:szCs w:val="22"/>
        </w:rPr>
      </w:pPr>
      <w:r w:rsidRPr="00140418">
        <w:rPr>
          <w:rFonts w:cs="Calibri"/>
          <w:szCs w:val="22"/>
        </w:rPr>
        <w:t xml:space="preserve">Cuando exista </w:t>
      </w:r>
      <w:r w:rsidR="0085011A" w:rsidRPr="00140418">
        <w:rPr>
          <w:rFonts w:cs="Calibri"/>
          <w:szCs w:val="22"/>
        </w:rPr>
        <w:t>desechamiento de alguna proposición “</w:t>
      </w:r>
      <w:r w:rsidR="0085011A" w:rsidRPr="00140418">
        <w:rPr>
          <w:rFonts w:cs="Calibri"/>
          <w:b/>
          <w:bCs/>
          <w:szCs w:val="22"/>
        </w:rPr>
        <w:t>La Co</w:t>
      </w:r>
      <w:r w:rsidR="004E3E33" w:rsidRPr="00140418">
        <w:rPr>
          <w:rFonts w:cs="Calibri"/>
          <w:b/>
          <w:bCs/>
          <w:szCs w:val="22"/>
        </w:rPr>
        <w:t>misión</w:t>
      </w:r>
      <w:r w:rsidR="0085011A" w:rsidRPr="00140418">
        <w:rPr>
          <w:rFonts w:cs="Calibri"/>
          <w:b/>
          <w:bCs/>
          <w:szCs w:val="22"/>
        </w:rPr>
        <w:t>”,</w:t>
      </w:r>
      <w:r w:rsidR="0085011A" w:rsidRPr="00140418">
        <w:rPr>
          <w:rFonts w:cs="Calibri"/>
          <w:szCs w:val="22"/>
        </w:rPr>
        <w:t xml:space="preserve"> deberá notificar por escrito al </w:t>
      </w:r>
      <w:r w:rsidR="005C4AF3" w:rsidRPr="00140418">
        <w:rPr>
          <w:rFonts w:cs="Calibri"/>
          <w:szCs w:val="22"/>
        </w:rPr>
        <w:t>Licitante</w:t>
      </w:r>
      <w:r w:rsidR="0085011A" w:rsidRPr="00140418">
        <w:rPr>
          <w:rFonts w:cs="Calibri"/>
          <w:szCs w:val="22"/>
        </w:rPr>
        <w:t xml:space="preserve"> descalificado.</w:t>
      </w:r>
    </w:p>
    <w:p w14:paraId="0E18916D" w14:textId="1F5EA546" w:rsidR="0085011A" w:rsidRPr="00140418" w:rsidRDefault="0085011A" w:rsidP="0085011A">
      <w:pPr>
        <w:spacing w:line="240" w:lineRule="exact"/>
        <w:jc w:val="both"/>
        <w:rPr>
          <w:rFonts w:cs="Calibri"/>
          <w:szCs w:val="22"/>
        </w:rPr>
      </w:pPr>
      <w:r w:rsidRPr="00140418">
        <w:rPr>
          <w:rFonts w:cs="Calibri"/>
          <w:szCs w:val="22"/>
        </w:rPr>
        <w:t xml:space="preserve">Las propuestas desechadas durante </w:t>
      </w:r>
      <w:r w:rsidR="005C4AF3" w:rsidRPr="00140418">
        <w:rPr>
          <w:rFonts w:cs="Calibri"/>
          <w:szCs w:val="22"/>
        </w:rPr>
        <w:t>la L</w:t>
      </w:r>
      <w:r w:rsidR="0052390A" w:rsidRPr="00140418">
        <w:rPr>
          <w:rFonts w:cs="Calibri"/>
          <w:szCs w:val="22"/>
        </w:rPr>
        <w:t>icitación</w:t>
      </w:r>
      <w:r w:rsidRPr="00140418">
        <w:rPr>
          <w:rFonts w:cs="Calibri"/>
          <w:szCs w:val="22"/>
        </w:rPr>
        <w:t xml:space="preserve">, así como las no ganadoras, serán devueltas a los </w:t>
      </w:r>
      <w:r w:rsidR="005C4AF3" w:rsidRPr="00140418">
        <w:rPr>
          <w:rFonts w:cs="Calibri"/>
          <w:szCs w:val="22"/>
        </w:rPr>
        <w:t>Licitantes</w:t>
      </w:r>
      <w:r w:rsidRPr="00140418">
        <w:rPr>
          <w:rFonts w:cs="Calibri"/>
          <w:szCs w:val="22"/>
        </w:rPr>
        <w:t xml:space="preserve"> o destruidas, una vez transcurridos </w:t>
      </w:r>
      <w:r w:rsidR="0052390A" w:rsidRPr="00140418">
        <w:rPr>
          <w:rFonts w:cs="Calibri"/>
          <w:szCs w:val="22"/>
        </w:rPr>
        <w:t>60 (</w:t>
      </w:r>
      <w:r w:rsidRPr="00140418">
        <w:rPr>
          <w:rFonts w:cs="Calibri"/>
          <w:szCs w:val="22"/>
        </w:rPr>
        <w:t>sesenta</w:t>
      </w:r>
      <w:r w:rsidR="0052390A" w:rsidRPr="00140418">
        <w:rPr>
          <w:rFonts w:cs="Calibri"/>
          <w:szCs w:val="22"/>
        </w:rPr>
        <w:t>)</w:t>
      </w:r>
      <w:r w:rsidRPr="00140418">
        <w:rPr>
          <w:rFonts w:cs="Calibri"/>
          <w:szCs w:val="22"/>
        </w:rPr>
        <w:t xml:space="preserve"> días naturales contados a partir de la fecha en que se dé a conocer el fallo respectivo, salvo que exista alguna inconformidad en trámite, en cuyo caso las propuestas deberán conservarse hasta la total conclusión de la inconformidad e instancias subsecuentes; agotados dichos términos </w:t>
      </w:r>
      <w:r w:rsidR="0052390A" w:rsidRPr="00140418">
        <w:rPr>
          <w:rFonts w:cs="Calibri"/>
          <w:b/>
          <w:bCs/>
          <w:szCs w:val="22"/>
        </w:rPr>
        <w:t>“La C</w:t>
      </w:r>
      <w:r w:rsidRPr="00140418">
        <w:rPr>
          <w:rFonts w:cs="Calibri"/>
          <w:b/>
          <w:bCs/>
          <w:szCs w:val="22"/>
        </w:rPr>
        <w:t>o</w:t>
      </w:r>
      <w:r w:rsidR="004E3E33" w:rsidRPr="00140418">
        <w:rPr>
          <w:rFonts w:cs="Calibri"/>
          <w:b/>
          <w:bCs/>
          <w:szCs w:val="22"/>
        </w:rPr>
        <w:t>misión</w:t>
      </w:r>
      <w:r w:rsidR="0052390A" w:rsidRPr="00140418">
        <w:rPr>
          <w:rFonts w:cs="Calibri"/>
          <w:b/>
          <w:bCs/>
          <w:szCs w:val="22"/>
        </w:rPr>
        <w:t>”</w:t>
      </w:r>
      <w:r w:rsidRPr="00140418">
        <w:rPr>
          <w:rFonts w:cs="Calibri"/>
          <w:szCs w:val="22"/>
        </w:rPr>
        <w:t xml:space="preserve"> podrá proceder a su devolución o destrucción.</w:t>
      </w:r>
    </w:p>
    <w:p w14:paraId="26BECEC9" w14:textId="21C71F7D" w:rsidR="00852EC8" w:rsidRPr="00140418" w:rsidRDefault="0085011A" w:rsidP="00CB1785">
      <w:pPr>
        <w:pStyle w:val="Prrafodelista"/>
        <w:numPr>
          <w:ilvl w:val="0"/>
          <w:numId w:val="28"/>
        </w:numPr>
        <w:rPr>
          <w:b/>
          <w:bCs/>
        </w:rPr>
      </w:pPr>
      <w:r w:rsidRPr="00140418">
        <w:rPr>
          <w:b/>
          <w:bCs/>
        </w:rPr>
        <w:t>DEL</w:t>
      </w:r>
      <w:r w:rsidR="00852EC8" w:rsidRPr="00140418">
        <w:rPr>
          <w:b/>
          <w:bCs/>
        </w:rPr>
        <w:t xml:space="preserve"> CONTRATO</w:t>
      </w:r>
    </w:p>
    <w:p w14:paraId="5194983D" w14:textId="5FA4F5D4" w:rsidR="00852EC8" w:rsidRPr="00140418" w:rsidRDefault="0085011A" w:rsidP="00CB1785">
      <w:pPr>
        <w:pStyle w:val="Prrafodelista"/>
        <w:numPr>
          <w:ilvl w:val="1"/>
          <w:numId w:val="28"/>
        </w:numPr>
        <w:rPr>
          <w:b/>
          <w:bCs/>
        </w:rPr>
      </w:pPr>
      <w:r w:rsidRPr="00140418">
        <w:rPr>
          <w:b/>
          <w:bCs/>
        </w:rPr>
        <w:t>MODELO DE CONTRATO</w:t>
      </w:r>
    </w:p>
    <w:p w14:paraId="5FDAF88C" w14:textId="77777777" w:rsidR="00852EC8" w:rsidRPr="00140418" w:rsidRDefault="0085011A" w:rsidP="003E7923">
      <w:pPr>
        <w:spacing w:line="240" w:lineRule="exact"/>
        <w:jc w:val="both"/>
        <w:rPr>
          <w:rFonts w:cs="Calibri"/>
          <w:szCs w:val="22"/>
        </w:rPr>
      </w:pPr>
      <w:r w:rsidRPr="00140418">
        <w:rPr>
          <w:rFonts w:cs="Calibri"/>
          <w:szCs w:val="22"/>
        </w:rPr>
        <w:t>Se aplicará el modelo de contrato que se</w:t>
      </w:r>
      <w:r w:rsidR="005C4AF3" w:rsidRPr="00140418">
        <w:rPr>
          <w:rFonts w:cs="Calibri"/>
          <w:szCs w:val="22"/>
        </w:rPr>
        <w:t xml:space="preserve"> anexa a estas B</w:t>
      </w:r>
      <w:r w:rsidRPr="00140418">
        <w:rPr>
          <w:rFonts w:cs="Calibri"/>
          <w:szCs w:val="22"/>
        </w:rPr>
        <w:t>ases</w:t>
      </w:r>
      <w:r w:rsidR="005C4AF3" w:rsidRPr="00140418">
        <w:rPr>
          <w:rFonts w:cs="Calibri"/>
          <w:szCs w:val="22"/>
        </w:rPr>
        <w:t xml:space="preserve"> de Licitación</w:t>
      </w:r>
      <w:r w:rsidRPr="00140418">
        <w:rPr>
          <w:rFonts w:cs="Calibri"/>
          <w:szCs w:val="22"/>
        </w:rPr>
        <w:t>.</w:t>
      </w:r>
    </w:p>
    <w:p w14:paraId="738ED6ED" w14:textId="3F681F75" w:rsidR="00852EC8" w:rsidRPr="00140418" w:rsidRDefault="00852EC8" w:rsidP="00CB1785">
      <w:pPr>
        <w:pStyle w:val="Prrafodelista"/>
        <w:numPr>
          <w:ilvl w:val="1"/>
          <w:numId w:val="28"/>
        </w:numPr>
        <w:rPr>
          <w:b/>
          <w:bCs/>
        </w:rPr>
      </w:pPr>
      <w:r w:rsidRPr="00140418">
        <w:rPr>
          <w:b/>
          <w:bCs/>
        </w:rPr>
        <w:t>FIRMA</w:t>
      </w:r>
    </w:p>
    <w:p w14:paraId="0463C48A" w14:textId="77777777" w:rsidR="0085011A" w:rsidRPr="00140418" w:rsidRDefault="0085011A" w:rsidP="0085011A">
      <w:pPr>
        <w:pStyle w:val="BodyTextIndent21"/>
        <w:spacing w:line="240" w:lineRule="exact"/>
        <w:ind w:left="0"/>
        <w:rPr>
          <w:rFonts w:cs="Calibri"/>
          <w:b w:val="0"/>
          <w:sz w:val="22"/>
          <w:szCs w:val="22"/>
          <w:lang w:val="es-MX" w:eastAsia="es-ES"/>
        </w:rPr>
      </w:pPr>
      <w:r w:rsidRPr="00140418">
        <w:rPr>
          <w:rFonts w:cs="Calibri"/>
          <w:b w:val="0"/>
          <w:sz w:val="22"/>
          <w:szCs w:val="22"/>
          <w:lang w:val="es-MX" w:eastAsia="es-ES"/>
        </w:rPr>
        <w:t>Previamen</w:t>
      </w:r>
      <w:r w:rsidR="00C8470B" w:rsidRPr="00140418">
        <w:rPr>
          <w:rFonts w:cs="Calibri"/>
          <w:b w:val="0"/>
          <w:sz w:val="22"/>
          <w:szCs w:val="22"/>
          <w:lang w:val="es-MX" w:eastAsia="es-ES"/>
        </w:rPr>
        <w:t>te a la firma del contrato “</w:t>
      </w:r>
      <w:r w:rsidR="00C8470B" w:rsidRPr="00140418">
        <w:rPr>
          <w:rFonts w:cs="Calibri"/>
          <w:bCs/>
          <w:sz w:val="22"/>
          <w:szCs w:val="22"/>
          <w:lang w:val="es-MX" w:eastAsia="es-ES"/>
        </w:rPr>
        <w:t xml:space="preserve">El </w:t>
      </w:r>
      <w:r w:rsidR="00DA7656" w:rsidRPr="00140418">
        <w:rPr>
          <w:rFonts w:cs="Calibri"/>
          <w:bCs/>
          <w:sz w:val="22"/>
          <w:szCs w:val="22"/>
          <w:lang w:val="es-MX" w:eastAsia="es-ES"/>
        </w:rPr>
        <w:t>Licitante</w:t>
      </w:r>
      <w:r w:rsidRPr="00140418">
        <w:rPr>
          <w:rFonts w:cs="Calibri"/>
          <w:bCs/>
          <w:sz w:val="22"/>
          <w:szCs w:val="22"/>
          <w:lang w:val="es-MX" w:eastAsia="es-ES"/>
        </w:rPr>
        <w:t>”</w:t>
      </w:r>
      <w:r w:rsidRPr="00140418">
        <w:rPr>
          <w:rFonts w:cs="Calibri"/>
          <w:b w:val="0"/>
          <w:sz w:val="22"/>
          <w:szCs w:val="22"/>
          <w:lang w:val="es-MX" w:eastAsia="es-ES"/>
        </w:rPr>
        <w:t xml:space="preserve"> ganador, presentará para su cotejo, original o copia </w:t>
      </w:r>
      <w:r w:rsidRPr="00140418">
        <w:rPr>
          <w:rFonts w:cs="Calibri"/>
          <w:b w:val="0"/>
          <w:sz w:val="22"/>
          <w:szCs w:val="22"/>
          <w:lang w:val="es-MX" w:eastAsia="es-ES"/>
        </w:rPr>
        <w:lastRenderedPageBreak/>
        <w:t>certificada de los documentos con los que se acredite la existencia legal de la persona moral o física y las facultades de su representante para suscribir el contrato correspondiente.</w:t>
      </w:r>
    </w:p>
    <w:p w14:paraId="4106AF98" w14:textId="77777777" w:rsidR="0085011A" w:rsidRPr="00140418" w:rsidRDefault="0085011A" w:rsidP="0085011A">
      <w:pPr>
        <w:pStyle w:val="BodyTextIndent21"/>
        <w:spacing w:line="240" w:lineRule="exact"/>
        <w:ind w:left="0"/>
        <w:rPr>
          <w:rFonts w:cs="Calibri"/>
          <w:b w:val="0"/>
          <w:sz w:val="22"/>
          <w:szCs w:val="22"/>
          <w:lang w:val="es-MX" w:eastAsia="es-ES"/>
        </w:rPr>
      </w:pPr>
      <w:r w:rsidRPr="00140418">
        <w:rPr>
          <w:rFonts w:cs="Calibri"/>
          <w:b w:val="0"/>
          <w:sz w:val="22"/>
          <w:szCs w:val="22"/>
          <w:lang w:val="es-MX" w:eastAsia="es-ES"/>
        </w:rPr>
        <w:t>La presentación de estos documentos servirá para constatar que la persona moral o física cumple con los requisitos legales necesarios, sin perjuicio de su análisis detallado.</w:t>
      </w:r>
    </w:p>
    <w:p w14:paraId="4E9E3488" w14:textId="77777777" w:rsidR="0085011A" w:rsidRPr="00140418" w:rsidRDefault="00C8470B" w:rsidP="0085011A">
      <w:pPr>
        <w:pStyle w:val="BodyTextIndent21"/>
        <w:spacing w:line="240" w:lineRule="exact"/>
        <w:ind w:left="0"/>
        <w:rPr>
          <w:rFonts w:cs="Calibri"/>
          <w:b w:val="0"/>
          <w:sz w:val="22"/>
          <w:szCs w:val="22"/>
          <w:lang w:val="es-MX" w:eastAsia="es-ES"/>
        </w:rPr>
      </w:pPr>
      <w:r w:rsidRPr="00140418">
        <w:rPr>
          <w:rFonts w:cs="Calibri"/>
          <w:bCs/>
          <w:sz w:val="22"/>
          <w:szCs w:val="22"/>
          <w:lang w:val="es-MX" w:eastAsia="es-ES"/>
        </w:rPr>
        <w:t xml:space="preserve">“El </w:t>
      </w:r>
      <w:r w:rsidR="00DA7656" w:rsidRPr="00140418">
        <w:rPr>
          <w:rFonts w:cs="Calibri"/>
          <w:bCs/>
          <w:sz w:val="22"/>
          <w:szCs w:val="22"/>
          <w:lang w:val="es-MX" w:eastAsia="es-ES"/>
        </w:rPr>
        <w:t>Licitante</w:t>
      </w:r>
      <w:r w:rsidR="0085011A" w:rsidRPr="00140418">
        <w:rPr>
          <w:rFonts w:cs="Calibri"/>
          <w:bCs/>
          <w:sz w:val="22"/>
          <w:szCs w:val="22"/>
          <w:lang w:val="es-MX" w:eastAsia="es-ES"/>
        </w:rPr>
        <w:t>”</w:t>
      </w:r>
      <w:r w:rsidR="0085011A" w:rsidRPr="00140418">
        <w:rPr>
          <w:rFonts w:cs="Calibri"/>
          <w:b w:val="0"/>
          <w:sz w:val="22"/>
          <w:szCs w:val="22"/>
          <w:lang w:val="es-MX" w:eastAsia="es-ES"/>
        </w:rPr>
        <w:t xml:space="preserve"> a quien se le adjudique el contrato, previamente a la formalización del contrato, deberá firmar la totalidad de la documentación que integre su proposición.</w:t>
      </w:r>
    </w:p>
    <w:p w14:paraId="35FE9726" w14:textId="4EAF6CC2" w:rsidR="0085011A" w:rsidRPr="00140418" w:rsidRDefault="0085011A" w:rsidP="0085011A">
      <w:pPr>
        <w:pStyle w:val="BodyTextIndent21"/>
        <w:spacing w:line="240" w:lineRule="exact"/>
        <w:ind w:left="0"/>
        <w:rPr>
          <w:rFonts w:cs="Calibri"/>
          <w:b w:val="0"/>
          <w:sz w:val="22"/>
          <w:szCs w:val="22"/>
          <w:lang w:val="es-MX" w:eastAsia="es-ES"/>
        </w:rPr>
      </w:pPr>
      <w:r w:rsidRPr="00140418">
        <w:rPr>
          <w:rFonts w:cs="Calibri"/>
          <w:b w:val="0"/>
          <w:sz w:val="22"/>
          <w:szCs w:val="22"/>
          <w:lang w:val="es-MX" w:eastAsia="es-ES"/>
        </w:rPr>
        <w:t xml:space="preserve">La adjudicación del contrato obligará a </w:t>
      </w:r>
      <w:r w:rsidRPr="00140418">
        <w:rPr>
          <w:rFonts w:cs="Calibri"/>
          <w:bCs/>
          <w:sz w:val="22"/>
          <w:szCs w:val="22"/>
          <w:lang w:val="es-MX" w:eastAsia="es-ES"/>
        </w:rPr>
        <w:t>“La Co</w:t>
      </w:r>
      <w:r w:rsidR="004E3E33" w:rsidRPr="00140418">
        <w:rPr>
          <w:rFonts w:cs="Calibri"/>
          <w:bCs/>
          <w:sz w:val="22"/>
          <w:szCs w:val="22"/>
          <w:lang w:val="es-MX" w:eastAsia="es-ES"/>
        </w:rPr>
        <w:t>misión</w:t>
      </w:r>
      <w:r w:rsidRPr="00140418">
        <w:rPr>
          <w:rFonts w:cs="Calibri"/>
          <w:bCs/>
          <w:sz w:val="22"/>
          <w:szCs w:val="22"/>
          <w:lang w:val="es-MX" w:eastAsia="es-ES"/>
        </w:rPr>
        <w:t>”</w:t>
      </w:r>
      <w:r w:rsidRPr="00140418">
        <w:rPr>
          <w:rFonts w:cs="Calibri"/>
          <w:b w:val="0"/>
          <w:sz w:val="22"/>
          <w:szCs w:val="22"/>
          <w:lang w:val="es-MX" w:eastAsia="es-ES"/>
        </w:rPr>
        <w:t xml:space="preserve">, y a la persona en quien hubiere recaído, a formalizar el documento relativo dentro de los </w:t>
      </w:r>
      <w:r w:rsidR="00FE5377" w:rsidRPr="00140418">
        <w:rPr>
          <w:rFonts w:cs="Calibri"/>
          <w:b w:val="0"/>
          <w:sz w:val="22"/>
          <w:szCs w:val="22"/>
          <w:lang w:val="es-MX" w:eastAsia="es-ES"/>
        </w:rPr>
        <w:t>10 (</w:t>
      </w:r>
      <w:r w:rsidRPr="00140418">
        <w:rPr>
          <w:rFonts w:cs="Calibri"/>
          <w:b w:val="0"/>
          <w:sz w:val="22"/>
          <w:szCs w:val="22"/>
          <w:lang w:val="es-MX" w:eastAsia="es-ES"/>
        </w:rPr>
        <w:t>diez</w:t>
      </w:r>
      <w:r w:rsidR="00FE5377" w:rsidRPr="00140418">
        <w:rPr>
          <w:rFonts w:cs="Calibri"/>
          <w:b w:val="0"/>
          <w:sz w:val="22"/>
          <w:szCs w:val="22"/>
          <w:lang w:val="es-MX" w:eastAsia="es-ES"/>
        </w:rPr>
        <w:t>)</w:t>
      </w:r>
      <w:r w:rsidRPr="00140418">
        <w:rPr>
          <w:rFonts w:cs="Calibri"/>
          <w:b w:val="0"/>
          <w:sz w:val="22"/>
          <w:szCs w:val="22"/>
          <w:lang w:val="es-MX" w:eastAsia="es-ES"/>
        </w:rPr>
        <w:t xml:space="preserve"> días naturales siguientes al de la notificación del </w:t>
      </w:r>
      <w:r w:rsidR="005B41D0" w:rsidRPr="00140418">
        <w:rPr>
          <w:rFonts w:cs="Calibri"/>
          <w:b w:val="0"/>
          <w:sz w:val="22"/>
          <w:szCs w:val="22"/>
          <w:lang w:val="es-MX" w:eastAsia="es-ES"/>
        </w:rPr>
        <w:t>F</w:t>
      </w:r>
      <w:r w:rsidRPr="00140418">
        <w:rPr>
          <w:rFonts w:cs="Calibri"/>
          <w:b w:val="0"/>
          <w:sz w:val="22"/>
          <w:szCs w:val="22"/>
          <w:lang w:val="es-MX" w:eastAsia="es-ES"/>
        </w:rPr>
        <w:t xml:space="preserve">allo. No podrá formalizarse el contrato si no se encuentra garantizado de acuerdo con lo dispuesto en estas </w:t>
      </w:r>
      <w:r w:rsidR="005B41D0" w:rsidRPr="00140418">
        <w:rPr>
          <w:rFonts w:cs="Calibri"/>
          <w:b w:val="0"/>
          <w:sz w:val="22"/>
          <w:szCs w:val="22"/>
          <w:lang w:val="es-MX" w:eastAsia="es-ES"/>
        </w:rPr>
        <w:t>B</w:t>
      </w:r>
      <w:r w:rsidRPr="00140418">
        <w:rPr>
          <w:rFonts w:cs="Calibri"/>
          <w:b w:val="0"/>
          <w:sz w:val="22"/>
          <w:szCs w:val="22"/>
          <w:lang w:val="es-MX" w:eastAsia="es-ES"/>
        </w:rPr>
        <w:t xml:space="preserve">ases de </w:t>
      </w:r>
      <w:r w:rsidR="005B41D0" w:rsidRPr="00140418">
        <w:rPr>
          <w:rFonts w:cs="Calibri"/>
          <w:b w:val="0"/>
          <w:sz w:val="22"/>
          <w:szCs w:val="22"/>
          <w:lang w:val="es-MX" w:eastAsia="es-ES"/>
        </w:rPr>
        <w:t>L</w:t>
      </w:r>
      <w:r w:rsidR="000D7C1B" w:rsidRPr="00140418">
        <w:rPr>
          <w:rFonts w:cs="Calibri"/>
          <w:b w:val="0"/>
          <w:sz w:val="22"/>
          <w:szCs w:val="22"/>
          <w:lang w:val="es-MX" w:eastAsia="es-ES"/>
        </w:rPr>
        <w:t>icitación</w:t>
      </w:r>
      <w:r w:rsidRPr="00140418">
        <w:rPr>
          <w:rFonts w:cs="Calibri"/>
          <w:b w:val="0"/>
          <w:sz w:val="22"/>
          <w:szCs w:val="22"/>
          <w:lang w:val="es-MX" w:eastAsia="es-ES"/>
        </w:rPr>
        <w:t>.</w:t>
      </w:r>
    </w:p>
    <w:p w14:paraId="32937441" w14:textId="7F783131" w:rsidR="0085011A" w:rsidRPr="00140418" w:rsidRDefault="0085011A" w:rsidP="0085011A">
      <w:pPr>
        <w:pStyle w:val="BodyTextIndent21"/>
        <w:spacing w:line="240" w:lineRule="exact"/>
        <w:ind w:left="0"/>
        <w:rPr>
          <w:rFonts w:cs="Calibri"/>
          <w:b w:val="0"/>
          <w:sz w:val="22"/>
          <w:szCs w:val="22"/>
          <w:lang w:val="es-MX" w:eastAsia="es-ES"/>
        </w:rPr>
      </w:pPr>
      <w:r w:rsidRPr="00140418">
        <w:rPr>
          <w:rFonts w:cs="Calibri"/>
          <w:b w:val="0"/>
          <w:sz w:val="22"/>
          <w:szCs w:val="22"/>
          <w:lang w:val="es-MX" w:eastAsia="es-ES"/>
        </w:rPr>
        <w:t xml:space="preserve">Si el interesado no firma el contrato por causas imputables a el mismo, dentro del plazo a que se refiere el párrafo anterior, </w:t>
      </w:r>
      <w:r w:rsidR="004E3E33" w:rsidRPr="00140418">
        <w:rPr>
          <w:rFonts w:cs="Calibri"/>
          <w:b w:val="0"/>
          <w:sz w:val="22"/>
          <w:szCs w:val="22"/>
          <w:lang w:val="es-MX" w:eastAsia="es-ES"/>
        </w:rPr>
        <w:t xml:space="preserve">se </w:t>
      </w:r>
      <w:r w:rsidRPr="00140418">
        <w:rPr>
          <w:rFonts w:cs="Calibri"/>
          <w:b w:val="0"/>
          <w:sz w:val="22"/>
          <w:szCs w:val="22"/>
          <w:lang w:val="es-MX" w:eastAsia="es-ES"/>
        </w:rPr>
        <w:t xml:space="preserve">procederá a adjudicar el contrato al participante que haya presentado la siguiente proposición solvente que resulte económicamente más conveniente para </w:t>
      </w:r>
      <w:r w:rsidRPr="00140418">
        <w:rPr>
          <w:rFonts w:cs="Calibri"/>
          <w:bCs/>
          <w:sz w:val="22"/>
          <w:szCs w:val="22"/>
          <w:lang w:val="es-MX" w:eastAsia="es-ES"/>
        </w:rPr>
        <w:t>“La Co</w:t>
      </w:r>
      <w:r w:rsidR="004E3E33" w:rsidRPr="00140418">
        <w:rPr>
          <w:rFonts w:cs="Calibri"/>
          <w:bCs/>
          <w:sz w:val="22"/>
          <w:szCs w:val="22"/>
          <w:lang w:val="es-MX" w:eastAsia="es-ES"/>
        </w:rPr>
        <w:t>misión</w:t>
      </w:r>
      <w:r w:rsidRPr="00140418">
        <w:rPr>
          <w:rFonts w:cs="Calibri"/>
          <w:bCs/>
          <w:sz w:val="22"/>
          <w:szCs w:val="22"/>
          <w:lang w:val="es-MX" w:eastAsia="es-ES"/>
        </w:rPr>
        <w:t>”</w:t>
      </w:r>
      <w:r w:rsidRPr="00140418">
        <w:rPr>
          <w:rFonts w:cs="Calibri"/>
          <w:b w:val="0"/>
          <w:sz w:val="22"/>
          <w:szCs w:val="22"/>
          <w:lang w:val="es-MX" w:eastAsia="es-ES"/>
        </w:rPr>
        <w:t xml:space="preserve">, siempre y cuando no rebase el </w:t>
      </w:r>
      <w:r w:rsidR="00B20E82" w:rsidRPr="00140418">
        <w:rPr>
          <w:rFonts w:cs="Calibri"/>
          <w:b w:val="0"/>
          <w:sz w:val="22"/>
          <w:szCs w:val="22"/>
          <w:lang w:val="es-MX" w:eastAsia="es-ES"/>
        </w:rPr>
        <w:t>Presupuesto B</w:t>
      </w:r>
      <w:r w:rsidRPr="00140418">
        <w:rPr>
          <w:rFonts w:cs="Calibri"/>
          <w:b w:val="0"/>
          <w:sz w:val="22"/>
          <w:szCs w:val="22"/>
          <w:lang w:val="es-MX" w:eastAsia="es-ES"/>
        </w:rPr>
        <w:t>ase.</w:t>
      </w:r>
    </w:p>
    <w:p w14:paraId="6BD3B20E" w14:textId="0C56CD7F" w:rsidR="00852EC8" w:rsidRPr="00140418" w:rsidRDefault="0085011A" w:rsidP="0085011A">
      <w:pPr>
        <w:pStyle w:val="BodyTextIndent21"/>
        <w:spacing w:line="240" w:lineRule="exact"/>
        <w:ind w:left="0"/>
        <w:rPr>
          <w:rFonts w:cs="Calibri"/>
          <w:b w:val="0"/>
          <w:sz w:val="22"/>
          <w:szCs w:val="22"/>
          <w:lang w:val="es-MX"/>
        </w:rPr>
      </w:pPr>
      <w:r w:rsidRPr="00140418">
        <w:rPr>
          <w:rFonts w:cs="Calibri"/>
          <w:b w:val="0"/>
          <w:sz w:val="22"/>
          <w:szCs w:val="22"/>
          <w:lang w:val="es-MX" w:eastAsia="es-ES"/>
        </w:rPr>
        <w:t xml:space="preserve">Si </w:t>
      </w:r>
      <w:r w:rsidR="002D3C3F" w:rsidRPr="00140418">
        <w:rPr>
          <w:rFonts w:cs="Calibri"/>
          <w:sz w:val="22"/>
          <w:szCs w:val="22"/>
          <w:lang w:val="es-MX" w:eastAsia="es-ES"/>
        </w:rPr>
        <w:t>“La Comisión”</w:t>
      </w:r>
      <w:r w:rsidRPr="00140418">
        <w:rPr>
          <w:rFonts w:cs="Calibri"/>
          <w:bCs/>
          <w:sz w:val="22"/>
          <w:szCs w:val="22"/>
          <w:lang w:val="es-MX" w:eastAsia="es-ES"/>
        </w:rPr>
        <w:t>,</w:t>
      </w:r>
      <w:r w:rsidRPr="00140418">
        <w:rPr>
          <w:rFonts w:cs="Calibri"/>
          <w:b w:val="0"/>
          <w:sz w:val="22"/>
          <w:szCs w:val="22"/>
          <w:lang w:val="es-MX" w:eastAsia="es-ES"/>
        </w:rPr>
        <w:t xml:space="preserve"> no firma el contrato respectivo o cambia las condiciones de las </w:t>
      </w:r>
      <w:r w:rsidR="00B20E82" w:rsidRPr="00140418">
        <w:rPr>
          <w:rFonts w:cs="Calibri"/>
          <w:b w:val="0"/>
          <w:sz w:val="22"/>
          <w:szCs w:val="22"/>
          <w:lang w:val="es-MX" w:eastAsia="es-ES"/>
        </w:rPr>
        <w:t>B</w:t>
      </w:r>
      <w:r w:rsidRPr="00140418">
        <w:rPr>
          <w:rFonts w:cs="Calibri"/>
          <w:b w:val="0"/>
          <w:sz w:val="22"/>
          <w:szCs w:val="22"/>
          <w:lang w:val="es-MX" w:eastAsia="es-ES"/>
        </w:rPr>
        <w:t xml:space="preserve">ases de </w:t>
      </w:r>
      <w:r w:rsidR="002E1F2F" w:rsidRPr="00140418">
        <w:rPr>
          <w:rFonts w:cs="Calibri"/>
          <w:b w:val="0"/>
          <w:sz w:val="22"/>
          <w:szCs w:val="22"/>
          <w:lang w:val="es-MX" w:eastAsia="es-ES"/>
        </w:rPr>
        <w:t>L</w:t>
      </w:r>
      <w:r w:rsidR="00B20E82" w:rsidRPr="00140418">
        <w:rPr>
          <w:rFonts w:cs="Calibri"/>
          <w:b w:val="0"/>
          <w:sz w:val="22"/>
          <w:szCs w:val="22"/>
          <w:lang w:val="es-MX" w:eastAsia="es-ES"/>
        </w:rPr>
        <w:t>icitación</w:t>
      </w:r>
      <w:r w:rsidRPr="00140418">
        <w:rPr>
          <w:rFonts w:cs="Calibri"/>
          <w:b w:val="0"/>
          <w:sz w:val="22"/>
          <w:szCs w:val="22"/>
          <w:lang w:val="es-MX" w:eastAsia="es-ES"/>
        </w:rPr>
        <w:t xml:space="preserve"> que motivaron el </w:t>
      </w:r>
      <w:r w:rsidR="00B20E82" w:rsidRPr="00140418">
        <w:rPr>
          <w:rFonts w:cs="Calibri"/>
          <w:b w:val="0"/>
          <w:sz w:val="22"/>
          <w:szCs w:val="22"/>
          <w:lang w:val="es-MX" w:eastAsia="es-ES"/>
        </w:rPr>
        <w:t>F</w:t>
      </w:r>
      <w:r w:rsidRPr="00140418">
        <w:rPr>
          <w:rFonts w:cs="Calibri"/>
          <w:b w:val="0"/>
          <w:sz w:val="22"/>
          <w:szCs w:val="22"/>
          <w:lang w:val="es-MX" w:eastAsia="es-ES"/>
        </w:rPr>
        <w:t xml:space="preserve">allo correspondiente, </w:t>
      </w:r>
      <w:r w:rsidRPr="00140418">
        <w:rPr>
          <w:rFonts w:cs="Calibri"/>
          <w:bCs/>
          <w:sz w:val="22"/>
          <w:szCs w:val="22"/>
          <w:lang w:val="es-MX" w:eastAsia="es-ES"/>
        </w:rPr>
        <w:t xml:space="preserve">“El </w:t>
      </w:r>
      <w:r w:rsidR="00FE5377" w:rsidRPr="00140418">
        <w:rPr>
          <w:rFonts w:cs="Calibri"/>
          <w:bCs/>
          <w:sz w:val="22"/>
          <w:szCs w:val="22"/>
          <w:lang w:val="es-MX" w:eastAsia="es-ES"/>
        </w:rPr>
        <w:t>Licitante</w:t>
      </w:r>
      <w:r w:rsidRPr="00140418">
        <w:rPr>
          <w:rFonts w:cs="Calibri"/>
          <w:bCs/>
          <w:sz w:val="22"/>
          <w:szCs w:val="22"/>
          <w:lang w:val="es-MX" w:eastAsia="es-ES"/>
        </w:rPr>
        <w:t>”</w:t>
      </w:r>
      <w:r w:rsidRPr="00140418">
        <w:rPr>
          <w:rFonts w:cs="Calibri"/>
          <w:b w:val="0"/>
          <w:sz w:val="22"/>
          <w:szCs w:val="22"/>
          <w:lang w:val="es-MX" w:eastAsia="es-ES"/>
        </w:rPr>
        <w:t xml:space="preserve"> ganador, sin incurrir en responsabilidad, no estará obligado a ejecutar los </w:t>
      </w:r>
      <w:r w:rsidR="000F0000" w:rsidRPr="00140418">
        <w:rPr>
          <w:rFonts w:cs="Calibri"/>
          <w:b w:val="0"/>
          <w:sz w:val="22"/>
          <w:szCs w:val="22"/>
          <w:lang w:val="es-MX" w:eastAsia="es-ES"/>
        </w:rPr>
        <w:t>servicios y</w:t>
      </w:r>
      <w:r w:rsidRPr="00140418">
        <w:rPr>
          <w:rFonts w:cs="Calibri"/>
          <w:b w:val="0"/>
          <w:sz w:val="22"/>
          <w:szCs w:val="22"/>
          <w:lang w:val="es-MX" w:eastAsia="es-ES"/>
        </w:rPr>
        <w:t xml:space="preserve"> se aplicarán a “</w:t>
      </w:r>
      <w:r w:rsidRPr="00140418">
        <w:rPr>
          <w:rFonts w:cs="Calibri"/>
          <w:bCs/>
          <w:sz w:val="22"/>
          <w:szCs w:val="22"/>
          <w:lang w:val="es-MX" w:eastAsia="es-ES"/>
        </w:rPr>
        <w:t>La Co</w:t>
      </w:r>
      <w:r w:rsidR="004E3E33" w:rsidRPr="00140418">
        <w:rPr>
          <w:rFonts w:cs="Calibri"/>
          <w:bCs/>
          <w:sz w:val="22"/>
          <w:szCs w:val="22"/>
          <w:lang w:val="es-MX" w:eastAsia="es-ES"/>
        </w:rPr>
        <w:t>misión</w:t>
      </w:r>
      <w:r w:rsidRPr="00140418">
        <w:rPr>
          <w:rFonts w:cs="Calibri"/>
          <w:bCs/>
          <w:sz w:val="22"/>
          <w:szCs w:val="22"/>
          <w:lang w:val="es-MX" w:eastAsia="es-ES"/>
        </w:rPr>
        <w:t>”</w:t>
      </w:r>
      <w:r w:rsidRPr="00140418">
        <w:rPr>
          <w:rFonts w:cs="Calibri"/>
          <w:b w:val="0"/>
          <w:sz w:val="22"/>
          <w:szCs w:val="22"/>
          <w:lang w:val="es-MX" w:eastAsia="es-ES"/>
        </w:rPr>
        <w:t xml:space="preserve"> las sanciones correspondientes.</w:t>
      </w:r>
    </w:p>
    <w:p w14:paraId="6AEE4D77" w14:textId="5B2BCD07" w:rsidR="0085011A" w:rsidRPr="00140418" w:rsidRDefault="00F16C3F" w:rsidP="00CB1785">
      <w:pPr>
        <w:pStyle w:val="Prrafodelista"/>
        <w:numPr>
          <w:ilvl w:val="1"/>
          <w:numId w:val="28"/>
        </w:numPr>
        <w:rPr>
          <w:b/>
          <w:bCs/>
        </w:rPr>
      </w:pPr>
      <w:r w:rsidRPr="00140418">
        <w:rPr>
          <w:b/>
          <w:bCs/>
        </w:rPr>
        <w:t>COMPROBACIÓN</w:t>
      </w:r>
      <w:r w:rsidR="0085011A" w:rsidRPr="00140418">
        <w:rPr>
          <w:b/>
          <w:bCs/>
        </w:rPr>
        <w:t xml:space="preserve"> D</w:t>
      </w:r>
      <w:r w:rsidR="00297BA6" w:rsidRPr="00140418">
        <w:rPr>
          <w:b/>
          <w:bCs/>
        </w:rPr>
        <w:t>EL PRESTADOR DE SERVICIOS</w:t>
      </w:r>
      <w:r w:rsidR="0085011A" w:rsidRPr="00140418">
        <w:rPr>
          <w:b/>
          <w:bCs/>
        </w:rPr>
        <w:t xml:space="preserve"> DE ESTAR AL CORRIENTE EN EL PAGO DE SUS IMPUESTOS.</w:t>
      </w:r>
    </w:p>
    <w:p w14:paraId="5AD7A436" w14:textId="77777777" w:rsidR="0085011A" w:rsidRPr="00140418" w:rsidRDefault="0085011A" w:rsidP="0085011A">
      <w:pPr>
        <w:pStyle w:val="BodyTextIndent31"/>
        <w:spacing w:line="240" w:lineRule="exact"/>
        <w:ind w:left="0"/>
        <w:rPr>
          <w:rFonts w:cs="Calibri"/>
          <w:sz w:val="22"/>
          <w:szCs w:val="22"/>
        </w:rPr>
      </w:pPr>
      <w:r w:rsidRPr="00140418">
        <w:rPr>
          <w:rFonts w:cs="Calibri"/>
          <w:sz w:val="22"/>
          <w:szCs w:val="22"/>
        </w:rPr>
        <w:t>La empresa contratista deberá de presentar la constancia (</w:t>
      </w:r>
      <w:r w:rsidR="00051850" w:rsidRPr="00140418">
        <w:rPr>
          <w:rFonts w:cs="Calibri"/>
          <w:sz w:val="22"/>
          <w:szCs w:val="22"/>
        </w:rPr>
        <w:t xml:space="preserve">Formato </w:t>
      </w:r>
      <w:r w:rsidRPr="00140418">
        <w:rPr>
          <w:rFonts w:cs="Calibri"/>
          <w:sz w:val="22"/>
          <w:szCs w:val="22"/>
        </w:rPr>
        <w:t>32-D) de estar al corriente en el cumplimiento de sus obligaciones fiscales ante él SAT, antes de la firma del contrato respectivo.</w:t>
      </w:r>
    </w:p>
    <w:p w14:paraId="743F2481" w14:textId="22BC1B5E" w:rsidR="00852EC8" w:rsidRPr="00140418" w:rsidRDefault="0085011A" w:rsidP="00CB1785">
      <w:pPr>
        <w:pStyle w:val="Prrafodelista"/>
        <w:numPr>
          <w:ilvl w:val="1"/>
          <w:numId w:val="28"/>
        </w:numPr>
        <w:rPr>
          <w:b/>
          <w:bCs/>
        </w:rPr>
      </w:pPr>
      <w:r w:rsidRPr="00140418">
        <w:rPr>
          <w:b/>
          <w:bCs/>
        </w:rPr>
        <w:t>DE</w:t>
      </w:r>
      <w:r w:rsidR="00852EC8" w:rsidRPr="00140418">
        <w:rPr>
          <w:b/>
          <w:bCs/>
        </w:rPr>
        <w:t xml:space="preserve"> LAS GARANTÍAS</w:t>
      </w:r>
    </w:p>
    <w:p w14:paraId="00D2EB84" w14:textId="7F158D67" w:rsidR="00852EC8" w:rsidRPr="00140418" w:rsidRDefault="00852EC8" w:rsidP="00CB1785">
      <w:pPr>
        <w:pStyle w:val="Prrafodelista"/>
        <w:numPr>
          <w:ilvl w:val="2"/>
          <w:numId w:val="28"/>
        </w:numPr>
        <w:rPr>
          <w:b/>
          <w:bCs/>
        </w:rPr>
      </w:pPr>
      <w:r w:rsidRPr="00140418">
        <w:rPr>
          <w:b/>
          <w:bCs/>
        </w:rPr>
        <w:t>DE CUMPLIMIENTO DEL CONTRATO</w:t>
      </w:r>
    </w:p>
    <w:p w14:paraId="7B569358" w14:textId="4D9F09F3" w:rsidR="00852EC8" w:rsidRPr="00140418" w:rsidRDefault="00507AB3" w:rsidP="003E7923">
      <w:pPr>
        <w:spacing w:line="240" w:lineRule="exact"/>
        <w:jc w:val="both"/>
        <w:rPr>
          <w:rFonts w:cs="Calibri"/>
          <w:szCs w:val="22"/>
        </w:rPr>
      </w:pPr>
      <w:r w:rsidRPr="00140418">
        <w:rPr>
          <w:rFonts w:cs="Calibri"/>
          <w:szCs w:val="22"/>
        </w:rPr>
        <w:t xml:space="preserve">Previamente a la firma del contrato y dentro de los </w:t>
      </w:r>
      <w:r w:rsidR="005D0E0A" w:rsidRPr="00140418">
        <w:rPr>
          <w:rFonts w:cs="Calibri"/>
          <w:szCs w:val="22"/>
        </w:rPr>
        <w:t>10 (</w:t>
      </w:r>
      <w:r w:rsidRPr="00140418">
        <w:rPr>
          <w:rFonts w:cs="Calibri"/>
          <w:szCs w:val="22"/>
        </w:rPr>
        <w:t>diez</w:t>
      </w:r>
      <w:r w:rsidR="005D0E0A" w:rsidRPr="00140418">
        <w:rPr>
          <w:rFonts w:cs="Calibri"/>
          <w:szCs w:val="22"/>
        </w:rPr>
        <w:t>)</w:t>
      </w:r>
      <w:r w:rsidRPr="00140418">
        <w:rPr>
          <w:rFonts w:cs="Calibri"/>
          <w:szCs w:val="22"/>
        </w:rPr>
        <w:t xml:space="preserve"> días naturales siguientes </w:t>
      </w:r>
      <w:r w:rsidR="00B20E82" w:rsidRPr="00140418">
        <w:rPr>
          <w:rFonts w:cs="Calibri"/>
          <w:szCs w:val="22"/>
        </w:rPr>
        <w:t>a la fecha de notificación del F</w:t>
      </w:r>
      <w:r w:rsidRPr="00140418">
        <w:rPr>
          <w:rFonts w:cs="Calibri"/>
          <w:szCs w:val="22"/>
        </w:rPr>
        <w:t>allo, pero invariablemente antes</w:t>
      </w:r>
      <w:r w:rsidR="00C8470B" w:rsidRPr="00140418">
        <w:rPr>
          <w:rFonts w:cs="Calibri"/>
          <w:szCs w:val="22"/>
        </w:rPr>
        <w:t xml:space="preserve"> de la firma del contrato, “</w:t>
      </w:r>
      <w:r w:rsidR="00C8470B" w:rsidRPr="00140418">
        <w:rPr>
          <w:rFonts w:cs="Calibri"/>
          <w:b/>
          <w:bCs/>
          <w:szCs w:val="22"/>
        </w:rPr>
        <w:t xml:space="preserve">El </w:t>
      </w:r>
      <w:r w:rsidR="00FE5377" w:rsidRPr="00140418">
        <w:rPr>
          <w:rFonts w:cs="Calibri"/>
          <w:b/>
          <w:bCs/>
          <w:szCs w:val="22"/>
        </w:rPr>
        <w:t>Licitante</w:t>
      </w:r>
      <w:r w:rsidRPr="00140418">
        <w:rPr>
          <w:rFonts w:cs="Calibri"/>
          <w:b/>
          <w:bCs/>
          <w:szCs w:val="22"/>
        </w:rPr>
        <w:t>”</w:t>
      </w:r>
      <w:r w:rsidRPr="00140418">
        <w:rPr>
          <w:rFonts w:cs="Calibri"/>
          <w:szCs w:val="22"/>
        </w:rPr>
        <w:t xml:space="preserve"> a quien se le adjudique la realización de los </w:t>
      </w:r>
      <w:r w:rsidR="000F0000" w:rsidRPr="00140418">
        <w:rPr>
          <w:rFonts w:cs="Calibri"/>
          <w:szCs w:val="22"/>
        </w:rPr>
        <w:t>servicios deberá</w:t>
      </w:r>
      <w:r w:rsidRPr="00140418">
        <w:rPr>
          <w:rFonts w:cs="Calibri"/>
          <w:szCs w:val="22"/>
        </w:rPr>
        <w:t xml:space="preserve"> presentar póliza de fianza otorgada por Institución de Fianzas debidam</w:t>
      </w:r>
      <w:r w:rsidR="00C8470B" w:rsidRPr="00140418">
        <w:rPr>
          <w:rFonts w:cs="Calibri"/>
          <w:szCs w:val="22"/>
        </w:rPr>
        <w:t xml:space="preserve">ente autorizada a favor de </w:t>
      </w:r>
      <w:r w:rsidR="00C8470B" w:rsidRPr="00140418">
        <w:rPr>
          <w:rFonts w:cs="Calibri"/>
          <w:b/>
          <w:bCs/>
          <w:szCs w:val="22"/>
        </w:rPr>
        <w:t>“La C</w:t>
      </w:r>
      <w:r w:rsidRPr="00140418">
        <w:rPr>
          <w:rFonts w:cs="Calibri"/>
          <w:b/>
          <w:bCs/>
          <w:szCs w:val="22"/>
        </w:rPr>
        <w:t>o</w:t>
      </w:r>
      <w:r w:rsidR="004E3E33" w:rsidRPr="00140418">
        <w:rPr>
          <w:rFonts w:cs="Calibri"/>
          <w:b/>
          <w:bCs/>
          <w:szCs w:val="22"/>
        </w:rPr>
        <w:t>misión</w:t>
      </w:r>
      <w:r w:rsidRPr="00140418">
        <w:rPr>
          <w:rFonts w:cs="Calibri"/>
          <w:b/>
          <w:bCs/>
          <w:szCs w:val="22"/>
        </w:rPr>
        <w:t>”,</w:t>
      </w:r>
      <w:r w:rsidRPr="00140418">
        <w:rPr>
          <w:rFonts w:cs="Calibri"/>
          <w:szCs w:val="22"/>
        </w:rPr>
        <w:t xml:space="preserve"> por el </w:t>
      </w:r>
      <w:r w:rsidR="005D0E0A" w:rsidRPr="00140418">
        <w:rPr>
          <w:rFonts w:cs="Calibri"/>
          <w:szCs w:val="22"/>
        </w:rPr>
        <w:t xml:space="preserve">10% (diez por ciento) </w:t>
      </w:r>
      <w:r w:rsidRPr="00140418">
        <w:rPr>
          <w:rFonts w:cs="Calibri"/>
          <w:szCs w:val="22"/>
        </w:rPr>
        <w:t xml:space="preserve">del importe total de los </w:t>
      </w:r>
      <w:r w:rsidR="000F0000" w:rsidRPr="00140418">
        <w:rPr>
          <w:rFonts w:cs="Calibri"/>
          <w:szCs w:val="22"/>
        </w:rPr>
        <w:t>servicios contratados</w:t>
      </w:r>
      <w:r w:rsidRPr="00140418">
        <w:rPr>
          <w:rFonts w:cs="Calibri"/>
          <w:szCs w:val="22"/>
        </w:rPr>
        <w:t>, de la forma siguiente:</w:t>
      </w:r>
    </w:p>
    <w:p w14:paraId="45AFFF4D" w14:textId="77777777" w:rsidR="00507AB3" w:rsidRPr="00140418" w:rsidRDefault="00507AB3" w:rsidP="00696991">
      <w:pPr>
        <w:pBdr>
          <w:top w:val="single" w:sz="4" w:space="1" w:color="auto"/>
          <w:left w:val="single" w:sz="4" w:space="4" w:color="auto"/>
          <w:bottom w:val="single" w:sz="4" w:space="1" w:color="auto"/>
          <w:right w:val="single" w:sz="4" w:space="0" w:color="auto"/>
        </w:pBdr>
        <w:spacing w:line="240" w:lineRule="exact"/>
        <w:jc w:val="both"/>
        <w:rPr>
          <w:rFonts w:cs="Calibri"/>
          <w:b/>
          <w:szCs w:val="22"/>
        </w:rPr>
      </w:pPr>
      <w:r w:rsidRPr="00140418">
        <w:rPr>
          <w:rFonts w:cs="Calibri"/>
          <w:b/>
          <w:szCs w:val="22"/>
        </w:rPr>
        <w:t>FORMATO DE PÓLIZA DE FIANZA PARA GARANTIZAR EL CUMPLIMIENTO DEL CONTRATO.</w:t>
      </w:r>
    </w:p>
    <w:p w14:paraId="773521DD" w14:textId="77777777" w:rsidR="00507AB3" w:rsidRPr="00140418" w:rsidRDefault="00507AB3" w:rsidP="00696991">
      <w:pPr>
        <w:pBdr>
          <w:top w:val="single" w:sz="4" w:space="1" w:color="auto"/>
          <w:left w:val="single" w:sz="4" w:space="4" w:color="auto"/>
          <w:bottom w:val="single" w:sz="4" w:space="1" w:color="auto"/>
          <w:right w:val="single" w:sz="4" w:space="0" w:color="auto"/>
        </w:pBdr>
        <w:spacing w:line="240" w:lineRule="exact"/>
        <w:jc w:val="both"/>
        <w:rPr>
          <w:rFonts w:cs="Calibri"/>
          <w:b/>
          <w:szCs w:val="22"/>
        </w:rPr>
      </w:pPr>
      <w:r w:rsidRPr="00140418">
        <w:rPr>
          <w:rFonts w:cs="Calibri"/>
          <w:b/>
          <w:szCs w:val="22"/>
        </w:rPr>
        <w:t>$ (Anotar con número y letra el 10% del total del contrato, sin incluir el impuesto al valor agregado)</w:t>
      </w:r>
    </w:p>
    <w:p w14:paraId="432F0A54" w14:textId="1EB2EDA3" w:rsidR="00852EC8" w:rsidRPr="00140418" w:rsidRDefault="00A50FD4" w:rsidP="00696991">
      <w:pPr>
        <w:pBdr>
          <w:top w:val="single" w:sz="4" w:space="1" w:color="auto"/>
          <w:left w:val="single" w:sz="4" w:space="4" w:color="auto"/>
          <w:bottom w:val="single" w:sz="4" w:space="1" w:color="auto"/>
          <w:right w:val="single" w:sz="4" w:space="0" w:color="auto"/>
        </w:pBdr>
        <w:spacing w:line="240" w:lineRule="exact"/>
        <w:jc w:val="both"/>
        <w:rPr>
          <w:rFonts w:cs="Calibri"/>
          <w:szCs w:val="22"/>
        </w:rPr>
      </w:pPr>
      <w:r w:rsidRPr="00140418">
        <w:rPr>
          <w:rFonts w:cs="Calibri"/>
          <w:szCs w:val="22"/>
        </w:rPr>
        <w:t>Fianza otorgada a favor de la Comisión Internacional de Límites y Aguas entre México y los Estados Unidos, con domicilio</w:t>
      </w:r>
      <w:r w:rsidR="00AC4866" w:rsidRPr="00140418">
        <w:rPr>
          <w:rFonts w:cs="Calibri"/>
          <w:szCs w:val="22"/>
        </w:rPr>
        <w:t xml:space="preserve"> en la  Avenida Universidad #2180, Zona Chamizal, C.P. 32310 en Ciudad Juárez, Chih., </w:t>
      </w:r>
      <w:r w:rsidRPr="00140418">
        <w:rPr>
          <w:rFonts w:cs="Calibri"/>
          <w:szCs w:val="22"/>
        </w:rPr>
        <w:t xml:space="preserve"> </w:t>
      </w:r>
      <w:r w:rsidR="003E22B4" w:rsidRPr="00140418">
        <w:rPr>
          <w:rFonts w:cs="Calibri"/>
          <w:szCs w:val="22"/>
        </w:rPr>
        <w:t xml:space="preserve">para garantizar por </w:t>
      </w:r>
      <w:r w:rsidR="00297BA6" w:rsidRPr="00140418">
        <w:rPr>
          <w:rFonts w:cs="Calibri"/>
          <w:szCs w:val="22"/>
        </w:rPr>
        <w:t>El Prestador de Servicios</w:t>
      </w:r>
      <w:r w:rsidR="003E22B4" w:rsidRPr="00140418">
        <w:rPr>
          <w:rFonts w:cs="Calibri"/>
          <w:szCs w:val="22"/>
        </w:rPr>
        <w:t xml:space="preserve"> (denominación/razón social de la persona moral o persona física), con domicilio en __________, la cantidad de $_________, (__________ pesos 00/100 M. N.), sin incluir el impuesto al valor agregado, equivalente al 10% (diez por ciento) del monto total de los </w:t>
      </w:r>
      <w:r w:rsidR="000F0000" w:rsidRPr="00140418">
        <w:rPr>
          <w:rFonts w:cs="Calibri"/>
          <w:szCs w:val="22"/>
        </w:rPr>
        <w:t>servicios contratados</w:t>
      </w:r>
      <w:r w:rsidR="003E22B4" w:rsidRPr="00140418">
        <w:rPr>
          <w:rFonts w:cs="Calibri"/>
          <w:szCs w:val="22"/>
        </w:rPr>
        <w:t xml:space="preserve">, el fiel y exacto cumplimiento de todas y cada una de las obligaciones derivadas del contrato de </w:t>
      </w:r>
      <w:r w:rsidR="000F0000" w:rsidRPr="00140418">
        <w:rPr>
          <w:rFonts w:cs="Calibri"/>
          <w:szCs w:val="22"/>
        </w:rPr>
        <w:t>servicios a</w:t>
      </w:r>
      <w:r w:rsidR="003E22B4" w:rsidRPr="00140418">
        <w:rPr>
          <w:rFonts w:cs="Calibri"/>
          <w:szCs w:val="22"/>
        </w:rPr>
        <w:t xml:space="preserve"> base de precios unitarios y tiempo determinado número __________, de fecha ___ de _________ </w:t>
      </w:r>
      <w:proofErr w:type="spellStart"/>
      <w:r w:rsidR="003E22B4" w:rsidRPr="00140418">
        <w:rPr>
          <w:rFonts w:cs="Calibri"/>
          <w:szCs w:val="22"/>
        </w:rPr>
        <w:t>de</w:t>
      </w:r>
      <w:proofErr w:type="spellEnd"/>
      <w:r w:rsidR="003E22B4" w:rsidRPr="00140418">
        <w:rPr>
          <w:rFonts w:cs="Calibri"/>
          <w:szCs w:val="22"/>
        </w:rPr>
        <w:t xml:space="preserve"> 20</w:t>
      </w:r>
      <w:r w:rsidR="001A7463" w:rsidRPr="00140418">
        <w:rPr>
          <w:rFonts w:cs="Calibri"/>
          <w:szCs w:val="22"/>
        </w:rPr>
        <w:t>2</w:t>
      </w:r>
      <w:r w:rsidR="00FA6725" w:rsidRPr="00140418">
        <w:rPr>
          <w:rFonts w:cs="Calibri"/>
          <w:szCs w:val="22"/>
        </w:rPr>
        <w:t>5</w:t>
      </w:r>
      <w:r w:rsidR="003E22B4" w:rsidRPr="00140418">
        <w:rPr>
          <w:rFonts w:cs="Calibri"/>
          <w:szCs w:val="22"/>
        </w:rPr>
        <w:t xml:space="preserve">, con importe total de los </w:t>
      </w:r>
      <w:r w:rsidR="000F0000" w:rsidRPr="00140418">
        <w:rPr>
          <w:rFonts w:cs="Calibri"/>
          <w:szCs w:val="22"/>
        </w:rPr>
        <w:t>servicios por</w:t>
      </w:r>
      <w:r w:rsidR="003E22B4" w:rsidRPr="00140418">
        <w:rPr>
          <w:rFonts w:cs="Calibri"/>
          <w:szCs w:val="22"/>
        </w:rPr>
        <w:t xml:space="preserve"> la cantidad de $_________, (__________ pesos 00/100 M. N.), cuyo objeto es (insertar completo el objeto del contrato, especificado en la cláusula primera del mismo). Celebrado con la </w:t>
      </w:r>
      <w:r w:rsidR="00C8470B" w:rsidRPr="00140418">
        <w:rPr>
          <w:rFonts w:cs="Calibri"/>
          <w:szCs w:val="22"/>
        </w:rPr>
        <w:t>Comisión Internacional de Límites y Aguas entre México y los Estados Unidos</w:t>
      </w:r>
      <w:r w:rsidR="003E22B4" w:rsidRPr="00140418">
        <w:rPr>
          <w:rFonts w:cs="Calibri"/>
          <w:szCs w:val="22"/>
        </w:rPr>
        <w:t xml:space="preserve">, la presente fianza se expide de conformidad con las </w:t>
      </w:r>
      <w:r w:rsidR="008B3D60" w:rsidRPr="00140418">
        <w:rPr>
          <w:rFonts w:cs="Calibri"/>
          <w:szCs w:val="22"/>
        </w:rPr>
        <w:t>B</w:t>
      </w:r>
      <w:r w:rsidR="003E22B4" w:rsidRPr="00140418">
        <w:rPr>
          <w:rFonts w:cs="Calibri"/>
          <w:szCs w:val="22"/>
        </w:rPr>
        <w:t xml:space="preserve">ases de </w:t>
      </w:r>
      <w:r w:rsidR="008B3D60" w:rsidRPr="00140418">
        <w:rPr>
          <w:rFonts w:cs="Calibri"/>
          <w:szCs w:val="22"/>
        </w:rPr>
        <w:t>L</w:t>
      </w:r>
      <w:r w:rsidR="000D7C1B" w:rsidRPr="00140418">
        <w:rPr>
          <w:rFonts w:cs="Calibri"/>
          <w:szCs w:val="22"/>
        </w:rPr>
        <w:t>icitación</w:t>
      </w:r>
      <w:r w:rsidR="003E22B4" w:rsidRPr="00140418">
        <w:rPr>
          <w:rFonts w:cs="Calibri"/>
          <w:szCs w:val="22"/>
        </w:rPr>
        <w:t xml:space="preserve">, y estará vigente hasta que los </w:t>
      </w:r>
      <w:r w:rsidR="000F0000" w:rsidRPr="00140418">
        <w:rPr>
          <w:rFonts w:cs="Calibri"/>
          <w:szCs w:val="22"/>
        </w:rPr>
        <w:t>servicios materia</w:t>
      </w:r>
      <w:r w:rsidR="003E22B4" w:rsidRPr="00140418">
        <w:rPr>
          <w:rFonts w:cs="Calibri"/>
          <w:szCs w:val="22"/>
        </w:rPr>
        <w:t xml:space="preserve"> del contrato de referencia hayan sido recibidos en su totalidad, o parte de </w:t>
      </w:r>
      <w:r w:rsidR="00A03552" w:rsidRPr="00140418">
        <w:rPr>
          <w:rFonts w:cs="Calibri"/>
          <w:szCs w:val="22"/>
        </w:rPr>
        <w:t>estos</w:t>
      </w:r>
      <w:r w:rsidR="003E22B4" w:rsidRPr="00140418">
        <w:rPr>
          <w:rFonts w:cs="Calibri"/>
          <w:szCs w:val="22"/>
        </w:rPr>
        <w:t xml:space="preserve"> cuando así se haya convenido, y en su caso, hasta que se sustituya por otra. la compañía afianzadora expresamente </w:t>
      </w:r>
      <w:r w:rsidR="003E22B4" w:rsidRPr="00140418">
        <w:rPr>
          <w:rFonts w:cs="Calibri"/>
          <w:szCs w:val="22"/>
        </w:rPr>
        <w:lastRenderedPageBreak/>
        <w:t>declara que: a</w:t>
      </w:r>
      <w:proofErr w:type="gramStart"/>
      <w:r w:rsidR="003E22B4" w:rsidRPr="00140418">
        <w:rPr>
          <w:rFonts w:cs="Calibri"/>
          <w:szCs w:val="22"/>
        </w:rPr>
        <w:t>).-</w:t>
      </w:r>
      <w:proofErr w:type="gramEnd"/>
      <w:r w:rsidR="003E22B4" w:rsidRPr="00140418">
        <w:rPr>
          <w:rFonts w:cs="Calibri"/>
          <w:szCs w:val="22"/>
        </w:rPr>
        <w:t xml:space="preserve"> la fianza se otorga atendiendo a todas y cada una de las estipulaciones contenidas en el contrato mencionado con anterioridad; b</w:t>
      </w:r>
      <w:proofErr w:type="gramStart"/>
      <w:r w:rsidR="003E22B4" w:rsidRPr="00140418">
        <w:rPr>
          <w:rFonts w:cs="Calibri"/>
          <w:szCs w:val="22"/>
        </w:rPr>
        <w:t>).-</w:t>
      </w:r>
      <w:proofErr w:type="gramEnd"/>
      <w:r w:rsidR="003E22B4" w:rsidRPr="00140418">
        <w:rPr>
          <w:rFonts w:cs="Calibri"/>
          <w:szCs w:val="22"/>
        </w:rPr>
        <w:t xml:space="preserve"> la fianza garantiza el 10% (diez por ciento) del importe de los </w:t>
      </w:r>
      <w:r w:rsidR="000F0000" w:rsidRPr="00140418">
        <w:rPr>
          <w:rFonts w:cs="Calibri"/>
          <w:szCs w:val="22"/>
        </w:rPr>
        <w:t>servicios contratados</w:t>
      </w:r>
      <w:r w:rsidR="003E22B4" w:rsidRPr="00140418">
        <w:rPr>
          <w:rFonts w:cs="Calibri"/>
          <w:szCs w:val="22"/>
        </w:rPr>
        <w:t xml:space="preserve">; c). cuando los </w:t>
      </w:r>
      <w:r w:rsidR="000F0000" w:rsidRPr="00140418">
        <w:rPr>
          <w:rFonts w:cs="Calibri"/>
          <w:szCs w:val="22"/>
        </w:rPr>
        <w:t>servicios materia</w:t>
      </w:r>
      <w:r w:rsidR="003E22B4" w:rsidRPr="00140418">
        <w:rPr>
          <w:rFonts w:cs="Calibri"/>
          <w:szCs w:val="22"/>
        </w:rPr>
        <w:t xml:space="preserve"> del contrato se realicen en más de un ejercicio presupuestal, ésta fianza se substituirá por otra equivalente al 10% (diez por ciento) del importe de los </w:t>
      </w:r>
      <w:r w:rsidR="000F0000" w:rsidRPr="00140418">
        <w:rPr>
          <w:rFonts w:cs="Calibri"/>
          <w:szCs w:val="22"/>
        </w:rPr>
        <w:t>servicios no</w:t>
      </w:r>
      <w:r w:rsidR="003E22B4" w:rsidRPr="00140418">
        <w:rPr>
          <w:rFonts w:cs="Calibri"/>
          <w:szCs w:val="22"/>
        </w:rPr>
        <w:t xml:space="preserve"> ejecutados y modificaciones contractuales, si las hubiere; d).- en el caso de que la Comisión Internacional de Límites y Aguas, otorgue prórrogas o esperas al contratista, derivadas de la formalización de convenios de ampliación al monto o al plazo de ejecución del contrato, se deberá obtener la modificación de la fianza, la que continuará vigente hasta la ejecución y terminación total de los </w:t>
      </w:r>
      <w:r w:rsidR="000F0000" w:rsidRPr="00140418">
        <w:rPr>
          <w:rFonts w:cs="Calibri"/>
          <w:szCs w:val="22"/>
        </w:rPr>
        <w:t>servicios objeto</w:t>
      </w:r>
      <w:r w:rsidR="003E22B4" w:rsidRPr="00140418">
        <w:rPr>
          <w:rFonts w:cs="Calibri"/>
          <w:szCs w:val="22"/>
        </w:rPr>
        <w:t xml:space="preserve"> del contrato y sea sustituida por parte d</w:t>
      </w:r>
      <w:r w:rsidR="00E40BC2">
        <w:rPr>
          <w:rFonts w:cs="Calibri"/>
          <w:szCs w:val="22"/>
        </w:rPr>
        <w:t xml:space="preserve">e </w:t>
      </w:r>
      <w:r w:rsidR="00297BA6" w:rsidRPr="00140418">
        <w:rPr>
          <w:rFonts w:cs="Calibri"/>
          <w:szCs w:val="22"/>
        </w:rPr>
        <w:t>El Prestador de Servicios</w:t>
      </w:r>
      <w:r w:rsidR="003E22B4" w:rsidRPr="00140418">
        <w:rPr>
          <w:rFonts w:cs="Calibri"/>
          <w:szCs w:val="22"/>
        </w:rPr>
        <w:t xml:space="preserve"> por la fianza que garantice la correcta ejecución de los </w:t>
      </w:r>
      <w:r w:rsidR="00F20B46" w:rsidRPr="00140418">
        <w:rPr>
          <w:rFonts w:cs="Calibri"/>
          <w:szCs w:val="22"/>
        </w:rPr>
        <w:t>servicios</w:t>
      </w:r>
      <w:r w:rsidR="003E22B4" w:rsidRPr="00140418">
        <w:rPr>
          <w:rFonts w:cs="Calibri"/>
          <w:szCs w:val="22"/>
        </w:rPr>
        <w:t>; e).- la fianza garantiza el cumplimiento de todas y cada una de las obligaciones d</w:t>
      </w:r>
      <w:r w:rsidR="00E40BC2">
        <w:rPr>
          <w:rFonts w:cs="Calibri"/>
          <w:szCs w:val="22"/>
        </w:rPr>
        <w:t xml:space="preserve">e </w:t>
      </w:r>
      <w:r w:rsidR="00297BA6" w:rsidRPr="00140418">
        <w:rPr>
          <w:rFonts w:cs="Calibri"/>
          <w:szCs w:val="22"/>
        </w:rPr>
        <w:t>El Prestador de Servicios</w:t>
      </w:r>
      <w:r w:rsidR="003E22B4" w:rsidRPr="00140418">
        <w:rPr>
          <w:rFonts w:cs="Calibri"/>
          <w:szCs w:val="22"/>
        </w:rPr>
        <w:t xml:space="preserve"> y en consecuencia la ejecución y terminación total de los </w:t>
      </w:r>
      <w:r w:rsidR="000F0000" w:rsidRPr="00140418">
        <w:rPr>
          <w:rFonts w:cs="Calibri"/>
          <w:szCs w:val="22"/>
        </w:rPr>
        <w:t>servicios materia</w:t>
      </w:r>
      <w:r w:rsidR="003E22B4" w:rsidRPr="00140418">
        <w:rPr>
          <w:rFonts w:cs="Calibri"/>
          <w:szCs w:val="22"/>
        </w:rPr>
        <w:t xml:space="preserve"> del contrato de referencia; f).- la fianza se hará efectiva a partir de la fecha en que le sea notificada al contratista la resolución de rescisión administrativa del contrato; g).- ésta fianza permanecerá vigente desde su fecha de expedición y durante la substanciación de todos los recursos legales o juicios que se interpongan por parte d</w:t>
      </w:r>
      <w:r w:rsidR="00E40BC2">
        <w:rPr>
          <w:rFonts w:cs="Calibri"/>
          <w:szCs w:val="22"/>
        </w:rPr>
        <w:t xml:space="preserve">e </w:t>
      </w:r>
      <w:r w:rsidR="00297BA6" w:rsidRPr="00140418">
        <w:rPr>
          <w:rFonts w:cs="Calibri"/>
          <w:szCs w:val="22"/>
        </w:rPr>
        <w:t>El Prestador de Servicios</w:t>
      </w:r>
      <w:r w:rsidR="003E22B4" w:rsidRPr="00140418">
        <w:rPr>
          <w:rFonts w:cs="Calibri"/>
          <w:szCs w:val="22"/>
        </w:rPr>
        <w:t xml:space="preserve"> o de la </w:t>
      </w:r>
      <w:r w:rsidR="00C8470B" w:rsidRPr="00140418">
        <w:rPr>
          <w:rFonts w:cs="Calibri"/>
          <w:szCs w:val="22"/>
        </w:rPr>
        <w:t>Comisión Internacional de Límites y Aguas entre México y los Estados Unidos</w:t>
      </w:r>
      <w:r w:rsidR="00532925" w:rsidRPr="00140418">
        <w:rPr>
          <w:rFonts w:cs="Calibri"/>
          <w:szCs w:val="22"/>
        </w:rPr>
        <w:t>,</w:t>
      </w:r>
      <w:r w:rsidR="003E22B4" w:rsidRPr="00140418">
        <w:rPr>
          <w:rFonts w:cs="Calibri"/>
          <w:szCs w:val="22"/>
        </w:rPr>
        <w:t xml:space="preserve"> hasta que se pronuncie resolución definitiva por autoridad competente, de forma tal que su vigencia no podrá acotarse en razón del plazo de ejecución del contrato principal o fuente de las obligaciones, o cualquier otra circunstancia; h).- la fianza se liberará cuando </w:t>
      </w:r>
      <w:r w:rsidR="00297BA6" w:rsidRPr="00140418">
        <w:rPr>
          <w:rFonts w:cs="Calibri"/>
          <w:szCs w:val="22"/>
        </w:rPr>
        <w:t>El Prestador de Servicios</w:t>
      </w:r>
      <w:r w:rsidR="003E22B4" w:rsidRPr="00140418">
        <w:rPr>
          <w:rFonts w:cs="Calibri"/>
          <w:szCs w:val="22"/>
        </w:rPr>
        <w:t xml:space="preserve"> haya cumplido con todas y cada una de las obligaciones estipuladas en el contrato, haga pago total y en forma incondicional de los saldos que resulten a su cargo en el finiquito, constituya y entregue, previamente a la recepción de los </w:t>
      </w:r>
      <w:r w:rsidR="00F20B46" w:rsidRPr="00140418">
        <w:rPr>
          <w:rFonts w:cs="Calibri"/>
          <w:szCs w:val="22"/>
        </w:rPr>
        <w:t>servicios</w:t>
      </w:r>
      <w:r w:rsidR="003E22B4" w:rsidRPr="00140418">
        <w:rPr>
          <w:rFonts w:cs="Calibri"/>
          <w:szCs w:val="22"/>
        </w:rPr>
        <w:t xml:space="preserve">, fianza que garantice los defectos que resulten de los </w:t>
      </w:r>
      <w:r w:rsidR="00F20B46" w:rsidRPr="00140418">
        <w:rPr>
          <w:rFonts w:cs="Calibri"/>
          <w:szCs w:val="22"/>
        </w:rPr>
        <w:t>servicios</w:t>
      </w:r>
      <w:r w:rsidR="003E22B4" w:rsidRPr="00140418">
        <w:rPr>
          <w:rFonts w:cs="Calibri"/>
          <w:szCs w:val="22"/>
        </w:rPr>
        <w:t xml:space="preserve">, de los vicios ocultos y de cualquier otra responsabilidad en que hubiere incurrido, siendo indispensable la conformidad expresa y por escrito de la </w:t>
      </w:r>
      <w:r w:rsidR="00C8470B" w:rsidRPr="00140418">
        <w:rPr>
          <w:rFonts w:cs="Calibri"/>
          <w:szCs w:val="22"/>
        </w:rPr>
        <w:t>Comisión Internacional de Límites y Aguas entre México y los Estados Unidos</w:t>
      </w:r>
      <w:r w:rsidR="003E22B4" w:rsidRPr="00140418">
        <w:rPr>
          <w:rFonts w:cs="Calibri"/>
          <w:szCs w:val="22"/>
        </w:rPr>
        <w:t xml:space="preserve">, sin cuyo requisito no procederá la cancelación de la presente fianza y, en consecuencia, ésta continuará vigente; e, i).- la institución de fianzas acepta expresamente someterse al procedimiento de ejecución establecido en el artículo 282 de la </w:t>
      </w:r>
      <w:r w:rsidR="00305C14" w:rsidRPr="00140418">
        <w:rPr>
          <w:rFonts w:cs="Calibri"/>
          <w:szCs w:val="22"/>
        </w:rPr>
        <w:t>Ley Institucionales de Seguros y Fianzas</w:t>
      </w:r>
      <w:r w:rsidR="003E22B4" w:rsidRPr="00140418">
        <w:rPr>
          <w:rFonts w:cs="Calibri"/>
          <w:szCs w:val="22"/>
        </w:rPr>
        <w:t>, para la efectividad de la presente garantía, procedimiento al que también se sujetará para el caso de cobro de intereses que prevé el artículo 283 del mismo ordenamiento legal, con motivo del pago extemporáneo del importe de ésta póliza de fianza.</w:t>
      </w:r>
    </w:p>
    <w:p w14:paraId="4BBDDB3B" w14:textId="1067122D" w:rsidR="00507AB3" w:rsidRPr="00140418" w:rsidRDefault="00507AB3" w:rsidP="00CB1785">
      <w:pPr>
        <w:pStyle w:val="Prrafodelista"/>
        <w:numPr>
          <w:ilvl w:val="1"/>
          <w:numId w:val="28"/>
        </w:numPr>
        <w:rPr>
          <w:b/>
          <w:bCs/>
        </w:rPr>
      </w:pPr>
      <w:r w:rsidRPr="00140418">
        <w:rPr>
          <w:b/>
          <w:bCs/>
        </w:rPr>
        <w:t>GASTOS FINANCIEROS.</w:t>
      </w:r>
    </w:p>
    <w:p w14:paraId="2FB1499D" w14:textId="239726D9" w:rsidR="00507AB3" w:rsidRPr="00140418" w:rsidRDefault="00507AB3" w:rsidP="00507AB3">
      <w:pPr>
        <w:spacing w:line="240" w:lineRule="exact"/>
        <w:jc w:val="both"/>
        <w:rPr>
          <w:rFonts w:cs="Calibri"/>
          <w:szCs w:val="22"/>
        </w:rPr>
      </w:pPr>
      <w:r w:rsidRPr="00140418">
        <w:rPr>
          <w:rFonts w:cs="Calibri"/>
          <w:szCs w:val="22"/>
        </w:rPr>
        <w:t xml:space="preserve">Tratándose de pagos en exceso que reciba </w:t>
      </w:r>
      <w:r w:rsidR="00A03552" w:rsidRPr="00A03552">
        <w:rPr>
          <w:rFonts w:cs="Calibri"/>
          <w:b/>
          <w:szCs w:val="22"/>
        </w:rPr>
        <w:t>“El Prestador de Servicios”</w:t>
      </w:r>
      <w:r w:rsidRPr="00A03552">
        <w:rPr>
          <w:rFonts w:cs="Calibri"/>
          <w:szCs w:val="22"/>
        </w:rPr>
        <w:t>,</w:t>
      </w:r>
      <w:r w:rsidRPr="00140418">
        <w:rPr>
          <w:rFonts w:cs="Calibri"/>
          <w:szCs w:val="22"/>
        </w:rPr>
        <w:t xml:space="preserve"> éste deberá reintegrar las cantidades pagadas en exceso más los gastos financieros correspondientes, conforme a una tasa que será igual a la establecida por la Ley de Ingresos de la Federación en los casos de prórroga para el pago de créditos fiscales. Los gastos financieros se calcularán sobre las cantidades pagadas en exceso en cada caso y se computarán por días naturales, desde la fecha del pago hasta la fecha en que se pongan efectivamente las cantidades a disposición de </w:t>
      </w:r>
      <w:r w:rsidRPr="00140418">
        <w:rPr>
          <w:rFonts w:cs="Calibri"/>
          <w:b/>
          <w:bCs/>
          <w:szCs w:val="22"/>
        </w:rPr>
        <w:t>“La Co</w:t>
      </w:r>
      <w:r w:rsidR="006339A9" w:rsidRPr="00140418">
        <w:rPr>
          <w:rFonts w:cs="Calibri"/>
          <w:b/>
          <w:bCs/>
          <w:szCs w:val="22"/>
        </w:rPr>
        <w:t>misión</w:t>
      </w:r>
      <w:r w:rsidRPr="00140418">
        <w:rPr>
          <w:rFonts w:cs="Calibri"/>
          <w:b/>
          <w:bCs/>
          <w:szCs w:val="22"/>
        </w:rPr>
        <w:t>”.</w:t>
      </w:r>
    </w:p>
    <w:p w14:paraId="29CAF367" w14:textId="6EC4C5E7" w:rsidR="00507AB3" w:rsidRPr="00140418" w:rsidRDefault="00507AB3" w:rsidP="00507AB3">
      <w:pPr>
        <w:spacing w:line="240" w:lineRule="exact"/>
        <w:jc w:val="both"/>
        <w:rPr>
          <w:rFonts w:cs="Calibri"/>
          <w:szCs w:val="22"/>
        </w:rPr>
      </w:pPr>
      <w:r w:rsidRPr="00140418">
        <w:rPr>
          <w:rFonts w:cs="Calibri"/>
          <w:szCs w:val="22"/>
        </w:rPr>
        <w:t>No se considerará pago en exceso cuando las diferencias que resulten a cargo d</w:t>
      </w:r>
      <w:r w:rsidR="00E40BC2">
        <w:rPr>
          <w:rFonts w:cs="Calibri"/>
          <w:szCs w:val="22"/>
        </w:rPr>
        <w:t xml:space="preserve">e </w:t>
      </w:r>
      <w:r w:rsidR="00E40BC2" w:rsidRPr="00E40BC2">
        <w:rPr>
          <w:rFonts w:cs="Calibri"/>
          <w:b/>
          <w:szCs w:val="22"/>
        </w:rPr>
        <w:t>“El Prestador de Servicios”</w:t>
      </w:r>
      <w:r w:rsidR="00E40BC2">
        <w:rPr>
          <w:rFonts w:cs="Calibri"/>
          <w:b/>
          <w:szCs w:val="22"/>
        </w:rPr>
        <w:t xml:space="preserve"> </w:t>
      </w:r>
      <w:r w:rsidRPr="00140418">
        <w:rPr>
          <w:rFonts w:cs="Calibri"/>
          <w:szCs w:val="22"/>
        </w:rPr>
        <w:t>sean compensadas en la estimación siguiente, o en el finiquito, si dicho pago no se hubiera identificado con anterioridad.</w:t>
      </w:r>
    </w:p>
    <w:p w14:paraId="16CB49FE" w14:textId="2AD9B9B4" w:rsidR="00852EC8" w:rsidRPr="00140418" w:rsidRDefault="00507AB3" w:rsidP="00CB1785">
      <w:pPr>
        <w:pStyle w:val="Prrafodelista"/>
        <w:numPr>
          <w:ilvl w:val="1"/>
          <w:numId w:val="28"/>
        </w:numPr>
        <w:rPr>
          <w:b/>
          <w:bCs/>
        </w:rPr>
      </w:pPr>
      <w:r w:rsidRPr="00140418">
        <w:rPr>
          <w:b/>
          <w:bCs/>
        </w:rPr>
        <w:t>NO</w:t>
      </w:r>
      <w:r w:rsidR="00852EC8" w:rsidRPr="00140418">
        <w:rPr>
          <w:b/>
          <w:bCs/>
        </w:rPr>
        <w:t>-FORMALIZACIÓN</w:t>
      </w:r>
    </w:p>
    <w:p w14:paraId="780D93E9" w14:textId="77777777" w:rsidR="00852EC8" w:rsidRPr="00140418" w:rsidRDefault="003819B9" w:rsidP="003E7923">
      <w:pPr>
        <w:spacing w:line="240" w:lineRule="exact"/>
        <w:jc w:val="both"/>
        <w:rPr>
          <w:rFonts w:cs="Calibri"/>
          <w:b/>
          <w:bCs/>
          <w:szCs w:val="22"/>
        </w:rPr>
      </w:pPr>
      <w:r w:rsidRPr="00140418">
        <w:rPr>
          <w:rFonts w:cs="Calibri"/>
          <w:szCs w:val="22"/>
        </w:rPr>
        <w:t xml:space="preserve">En el caso de que </w:t>
      </w:r>
      <w:r w:rsidRPr="00140418">
        <w:rPr>
          <w:rFonts w:cs="Calibri"/>
          <w:b/>
          <w:bCs/>
          <w:szCs w:val="22"/>
        </w:rPr>
        <w:t xml:space="preserve">“El </w:t>
      </w:r>
      <w:r w:rsidR="001E4AD9" w:rsidRPr="00140418">
        <w:rPr>
          <w:rFonts w:cs="Calibri"/>
          <w:b/>
          <w:bCs/>
          <w:szCs w:val="22"/>
        </w:rPr>
        <w:t>Licitante</w:t>
      </w:r>
      <w:r w:rsidR="00507AB3" w:rsidRPr="00140418">
        <w:rPr>
          <w:rFonts w:cs="Calibri"/>
          <w:b/>
          <w:bCs/>
          <w:szCs w:val="22"/>
        </w:rPr>
        <w:t>”</w:t>
      </w:r>
      <w:r w:rsidR="00507AB3" w:rsidRPr="00140418">
        <w:rPr>
          <w:rFonts w:cs="Calibri"/>
          <w:szCs w:val="22"/>
        </w:rPr>
        <w:t xml:space="preserve"> seleccionado no formalice el contrato o no presente la fianza de cumplimiento, se estará a lo dispuesto en el punto 6.2 denominado </w:t>
      </w:r>
      <w:r w:rsidR="00507AB3" w:rsidRPr="00140418">
        <w:rPr>
          <w:rFonts w:cs="Calibri"/>
          <w:b/>
          <w:bCs/>
          <w:szCs w:val="22"/>
        </w:rPr>
        <w:t>“FIRMA DEL CONTRATO”.</w:t>
      </w:r>
    </w:p>
    <w:p w14:paraId="0A36898D" w14:textId="5D64BDC3" w:rsidR="00852EC8" w:rsidRPr="00140418" w:rsidRDefault="00507AB3" w:rsidP="00CB1785">
      <w:pPr>
        <w:pStyle w:val="Prrafodelista"/>
        <w:numPr>
          <w:ilvl w:val="1"/>
          <w:numId w:val="28"/>
        </w:numPr>
        <w:rPr>
          <w:b/>
          <w:bCs/>
        </w:rPr>
      </w:pPr>
      <w:r w:rsidRPr="00140418">
        <w:rPr>
          <w:b/>
          <w:bCs/>
        </w:rPr>
        <w:t>INSPECCIÓN</w:t>
      </w:r>
      <w:r w:rsidR="00852EC8" w:rsidRPr="00140418">
        <w:rPr>
          <w:b/>
          <w:bCs/>
        </w:rPr>
        <w:t xml:space="preserve"> Y </w:t>
      </w:r>
      <w:r w:rsidRPr="00140418">
        <w:rPr>
          <w:b/>
          <w:bCs/>
        </w:rPr>
        <w:t>VERIFICACIÓN</w:t>
      </w:r>
    </w:p>
    <w:p w14:paraId="79E06535" w14:textId="6BF0CFCB" w:rsidR="00852EC8" w:rsidRPr="00140418" w:rsidRDefault="00507AB3" w:rsidP="003E7923">
      <w:pPr>
        <w:pStyle w:val="BodyText21"/>
        <w:spacing w:line="240" w:lineRule="exact"/>
        <w:ind w:left="0"/>
        <w:rPr>
          <w:rFonts w:cs="Calibri"/>
          <w:i w:val="0"/>
          <w:color w:val="000000" w:themeColor="text1"/>
          <w:sz w:val="22"/>
          <w:szCs w:val="22"/>
          <w:lang w:val="es-MX"/>
        </w:rPr>
      </w:pPr>
      <w:r w:rsidRPr="00140418">
        <w:rPr>
          <w:rFonts w:cs="Calibri"/>
          <w:i w:val="0"/>
          <w:color w:val="000000" w:themeColor="text1"/>
          <w:sz w:val="22"/>
          <w:szCs w:val="22"/>
          <w:lang w:val="es-MX"/>
        </w:rPr>
        <w:t xml:space="preserve">Los Órganos Fiscalizadores, podrán realizar las visitas, inspecciones y verificaciones que estime pertinentes con respecto a la ejecución de los </w:t>
      </w:r>
      <w:r w:rsidR="000F0000" w:rsidRPr="00140418">
        <w:rPr>
          <w:rFonts w:cs="Calibri"/>
          <w:i w:val="0"/>
          <w:color w:val="000000" w:themeColor="text1"/>
          <w:sz w:val="22"/>
          <w:szCs w:val="22"/>
          <w:lang w:val="es-MX"/>
        </w:rPr>
        <w:t>servicios objeto</w:t>
      </w:r>
      <w:r w:rsidRPr="00140418">
        <w:rPr>
          <w:rFonts w:cs="Calibri"/>
          <w:i w:val="0"/>
          <w:color w:val="000000" w:themeColor="text1"/>
          <w:sz w:val="22"/>
          <w:szCs w:val="22"/>
          <w:lang w:val="es-MX"/>
        </w:rPr>
        <w:t xml:space="preserve"> del contrato.</w:t>
      </w:r>
    </w:p>
    <w:p w14:paraId="41A8320D" w14:textId="27C71A49" w:rsidR="00852EC8" w:rsidRPr="00140418" w:rsidRDefault="00507AB3" w:rsidP="00CB1785">
      <w:pPr>
        <w:pStyle w:val="Prrafodelista"/>
        <w:numPr>
          <w:ilvl w:val="1"/>
          <w:numId w:val="28"/>
        </w:numPr>
        <w:rPr>
          <w:b/>
          <w:bCs/>
        </w:rPr>
      </w:pPr>
      <w:r w:rsidRPr="00140418">
        <w:rPr>
          <w:b/>
          <w:bCs/>
        </w:rPr>
        <w:lastRenderedPageBreak/>
        <w:t xml:space="preserve">RETENCIONES Y/O </w:t>
      </w:r>
      <w:r w:rsidR="00852EC8" w:rsidRPr="00140418">
        <w:rPr>
          <w:b/>
          <w:bCs/>
        </w:rPr>
        <w:t>PENAS CONVENCIONALES</w:t>
      </w:r>
    </w:p>
    <w:p w14:paraId="28A1710C" w14:textId="2996937E" w:rsidR="00507AB3" w:rsidRPr="00140418" w:rsidRDefault="00507AB3" w:rsidP="00507AB3">
      <w:pPr>
        <w:pStyle w:val="BodyText21"/>
        <w:spacing w:line="240" w:lineRule="exact"/>
        <w:ind w:left="0"/>
        <w:rPr>
          <w:rFonts w:cs="Calibri"/>
          <w:i w:val="0"/>
          <w:sz w:val="22"/>
          <w:szCs w:val="22"/>
          <w:lang w:val="es-MX"/>
        </w:rPr>
      </w:pPr>
      <w:r w:rsidRPr="00140418">
        <w:rPr>
          <w:rFonts w:cs="Calibri"/>
          <w:i w:val="0"/>
          <w:sz w:val="22"/>
          <w:szCs w:val="22"/>
          <w:lang w:val="es-MX"/>
        </w:rPr>
        <w:t xml:space="preserve">Las penas convencionales se aplicarán por atrasos en el cumplimiento de las fechas establecidas en el programa general de ejecución de los </w:t>
      </w:r>
      <w:r w:rsidR="00F20B46" w:rsidRPr="00140418">
        <w:rPr>
          <w:rFonts w:cs="Calibri"/>
          <w:i w:val="0"/>
          <w:sz w:val="22"/>
          <w:szCs w:val="22"/>
          <w:lang w:val="es-MX"/>
        </w:rPr>
        <w:t>servicios</w:t>
      </w:r>
      <w:r w:rsidRPr="00140418">
        <w:rPr>
          <w:rFonts w:cs="Calibri"/>
          <w:i w:val="0"/>
          <w:sz w:val="22"/>
          <w:szCs w:val="22"/>
          <w:lang w:val="es-MX"/>
        </w:rPr>
        <w:t xml:space="preserve">, así como por el atraso en el cumplimiento en la fecha de terminación de los </w:t>
      </w:r>
      <w:r w:rsidR="000F0000" w:rsidRPr="00140418">
        <w:rPr>
          <w:rFonts w:cs="Calibri"/>
          <w:i w:val="0"/>
          <w:sz w:val="22"/>
          <w:szCs w:val="22"/>
          <w:lang w:val="es-MX"/>
        </w:rPr>
        <w:t>servicios pactada</w:t>
      </w:r>
      <w:r w:rsidRPr="00140418">
        <w:rPr>
          <w:rFonts w:cs="Calibri"/>
          <w:i w:val="0"/>
          <w:sz w:val="22"/>
          <w:szCs w:val="22"/>
          <w:lang w:val="es-MX"/>
        </w:rPr>
        <w:t xml:space="preserve"> en la cláusula tercera del contrato, estipulándose las siguientes retenciones y/o penas convencionales:</w:t>
      </w:r>
    </w:p>
    <w:p w14:paraId="014DC7CF" w14:textId="7AFE55CB" w:rsidR="00507AB3" w:rsidRPr="00140418" w:rsidRDefault="00507AB3" w:rsidP="00507AB3">
      <w:pPr>
        <w:pStyle w:val="BodyText21"/>
        <w:numPr>
          <w:ilvl w:val="0"/>
          <w:numId w:val="15"/>
        </w:numPr>
        <w:spacing w:line="240" w:lineRule="exact"/>
        <w:rPr>
          <w:rFonts w:cs="Calibri"/>
          <w:i w:val="0"/>
          <w:sz w:val="22"/>
          <w:szCs w:val="22"/>
          <w:lang w:val="es-MX"/>
        </w:rPr>
      </w:pP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tendrá la facultad de verificar mensualmente si los </w:t>
      </w:r>
      <w:r w:rsidR="000F0000" w:rsidRPr="00140418">
        <w:rPr>
          <w:rFonts w:cs="Calibri"/>
          <w:i w:val="0"/>
          <w:sz w:val="22"/>
          <w:szCs w:val="22"/>
          <w:lang w:val="es-MX"/>
        </w:rPr>
        <w:t>servicios objeto</w:t>
      </w:r>
      <w:r w:rsidRPr="00140418">
        <w:rPr>
          <w:rFonts w:cs="Calibri"/>
          <w:i w:val="0"/>
          <w:sz w:val="22"/>
          <w:szCs w:val="22"/>
          <w:lang w:val="es-MX"/>
        </w:rPr>
        <w:t xml:space="preserve"> del contrato se están ejecutando por </w:t>
      </w:r>
      <w:r w:rsidR="000F310B" w:rsidRPr="00A03552">
        <w:rPr>
          <w:rFonts w:cs="Calibri"/>
          <w:b/>
          <w:i w:val="0"/>
          <w:sz w:val="22"/>
          <w:szCs w:val="22"/>
          <w:lang w:val="es-MX"/>
        </w:rPr>
        <w:t>“El Prestador de Servicios”</w:t>
      </w:r>
      <w:r w:rsidR="000F310B">
        <w:rPr>
          <w:rFonts w:cs="Calibri"/>
          <w:b/>
          <w:i w:val="0"/>
          <w:sz w:val="22"/>
          <w:szCs w:val="22"/>
          <w:lang w:val="es-MX"/>
        </w:rPr>
        <w:t xml:space="preserve"> </w:t>
      </w:r>
      <w:r w:rsidRPr="00140418">
        <w:rPr>
          <w:rFonts w:cs="Calibri"/>
          <w:i w:val="0"/>
          <w:sz w:val="22"/>
          <w:szCs w:val="22"/>
          <w:lang w:val="es-MX"/>
        </w:rPr>
        <w:t xml:space="preserve">de acuerdo con las fechas establecidas en el programa general de ejecución de los </w:t>
      </w:r>
      <w:r w:rsidR="000F0000" w:rsidRPr="00140418">
        <w:rPr>
          <w:rFonts w:cs="Calibri"/>
          <w:i w:val="0"/>
          <w:sz w:val="22"/>
          <w:szCs w:val="22"/>
          <w:lang w:val="es-MX"/>
        </w:rPr>
        <w:t>servicios aprobado</w:t>
      </w:r>
      <w:r w:rsidRPr="00140418">
        <w:rPr>
          <w:rFonts w:cs="Calibri"/>
          <w:i w:val="0"/>
          <w:sz w:val="22"/>
          <w:szCs w:val="22"/>
          <w:lang w:val="es-MX"/>
        </w:rPr>
        <w:t xml:space="preserve">; para lo cual, </w:t>
      </w: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comparará el avance mes a mes contra el programa y los </w:t>
      </w:r>
      <w:r w:rsidR="000F0000" w:rsidRPr="00140418">
        <w:rPr>
          <w:rFonts w:cs="Calibri"/>
          <w:i w:val="0"/>
          <w:sz w:val="22"/>
          <w:szCs w:val="22"/>
          <w:lang w:val="es-MX"/>
        </w:rPr>
        <w:t>servicios efectivamente</w:t>
      </w:r>
      <w:r w:rsidRPr="00140418">
        <w:rPr>
          <w:rFonts w:cs="Calibri"/>
          <w:i w:val="0"/>
          <w:sz w:val="22"/>
          <w:szCs w:val="22"/>
          <w:lang w:val="es-MX"/>
        </w:rPr>
        <w:t xml:space="preserve"> ejecutados.</w:t>
      </w:r>
    </w:p>
    <w:p w14:paraId="6129E2F8" w14:textId="4BF4589E" w:rsidR="00507AB3" w:rsidRPr="00140418" w:rsidRDefault="00507AB3" w:rsidP="00507AB3">
      <w:pPr>
        <w:pStyle w:val="BodyText21"/>
        <w:spacing w:line="240" w:lineRule="exact"/>
        <w:ind w:left="720"/>
        <w:rPr>
          <w:rFonts w:cs="Calibri"/>
          <w:i w:val="0"/>
          <w:sz w:val="22"/>
          <w:szCs w:val="22"/>
          <w:lang w:val="es-MX"/>
        </w:rPr>
      </w:pPr>
      <w:r w:rsidRPr="00140418">
        <w:rPr>
          <w:rFonts w:cs="Calibri"/>
          <w:i w:val="0"/>
          <w:sz w:val="22"/>
          <w:szCs w:val="22"/>
          <w:lang w:val="es-MX"/>
        </w:rPr>
        <w:t xml:space="preserve">Si como consecuencia de la comparación a que se refiere el párrafo anterior, el avance de los </w:t>
      </w:r>
      <w:r w:rsidR="000F0000" w:rsidRPr="00140418">
        <w:rPr>
          <w:rFonts w:cs="Calibri"/>
          <w:i w:val="0"/>
          <w:sz w:val="22"/>
          <w:szCs w:val="22"/>
          <w:lang w:val="es-MX"/>
        </w:rPr>
        <w:t>servicios es</w:t>
      </w:r>
      <w:r w:rsidRPr="00140418">
        <w:rPr>
          <w:rFonts w:cs="Calibri"/>
          <w:i w:val="0"/>
          <w:sz w:val="22"/>
          <w:szCs w:val="22"/>
          <w:lang w:val="es-MX"/>
        </w:rPr>
        <w:t xml:space="preserve"> menor de lo que debió realizarse y sea por causas imputables al contratista, </w:t>
      </w:r>
      <w:r w:rsidR="002D3C3F" w:rsidRPr="00140418">
        <w:rPr>
          <w:rFonts w:cs="Calibri"/>
          <w:b/>
          <w:i w:val="0"/>
          <w:sz w:val="22"/>
          <w:szCs w:val="22"/>
          <w:lang w:val="es-MX"/>
        </w:rPr>
        <w:t>“La Comisión”</w:t>
      </w:r>
      <w:r w:rsidRPr="00140418">
        <w:rPr>
          <w:rFonts w:cs="Calibri"/>
          <w:i w:val="0"/>
          <w:sz w:val="22"/>
          <w:szCs w:val="22"/>
          <w:lang w:val="es-MX"/>
        </w:rPr>
        <w:t xml:space="preserve"> procederá a hacer las retenciones económicas a las estimaciones que se encuentren en proceso en las fechas en que se determinen los atrasos, por las cantidades que resulten de multiplicar el 5% (cinco por ciento) de la diferencia de dichos importes por el número de meses transcurridos, desde la fecha del atraso en el programa general de ejecución de los </w:t>
      </w:r>
      <w:r w:rsidR="000F0000" w:rsidRPr="00140418">
        <w:rPr>
          <w:rFonts w:cs="Calibri"/>
          <w:i w:val="0"/>
          <w:sz w:val="22"/>
          <w:szCs w:val="22"/>
          <w:lang w:val="es-MX"/>
        </w:rPr>
        <w:t>servicios hasta</w:t>
      </w:r>
      <w:r w:rsidRPr="00140418">
        <w:rPr>
          <w:rFonts w:cs="Calibri"/>
          <w:i w:val="0"/>
          <w:sz w:val="22"/>
          <w:szCs w:val="22"/>
          <w:lang w:val="es-MX"/>
        </w:rPr>
        <w:t xml:space="preserve"> la revisión. Las retenciones serán determinadas únicamente en función de los </w:t>
      </w:r>
      <w:r w:rsidR="000F0000" w:rsidRPr="00140418">
        <w:rPr>
          <w:rFonts w:cs="Calibri"/>
          <w:i w:val="0"/>
          <w:sz w:val="22"/>
          <w:szCs w:val="22"/>
          <w:lang w:val="es-MX"/>
        </w:rPr>
        <w:t>servicios que</w:t>
      </w:r>
      <w:r w:rsidRPr="00140418">
        <w:rPr>
          <w:rFonts w:cs="Calibri"/>
          <w:i w:val="0"/>
          <w:sz w:val="22"/>
          <w:szCs w:val="22"/>
          <w:lang w:val="es-MX"/>
        </w:rPr>
        <w:t xml:space="preserve"> no se hayan ejecutado o prestado oportunamente conforme al programa general de ejecución de los </w:t>
      </w:r>
      <w:r w:rsidR="000F0000" w:rsidRPr="00140418">
        <w:rPr>
          <w:rFonts w:cs="Calibri"/>
          <w:i w:val="0"/>
          <w:sz w:val="22"/>
          <w:szCs w:val="22"/>
          <w:lang w:val="es-MX"/>
        </w:rPr>
        <w:t>servicios convenido</w:t>
      </w:r>
      <w:r w:rsidRPr="00140418">
        <w:rPr>
          <w:rFonts w:cs="Calibri"/>
          <w:i w:val="0"/>
          <w:sz w:val="22"/>
          <w:szCs w:val="22"/>
          <w:lang w:val="es-MX"/>
        </w:rPr>
        <w:t xml:space="preserve"> sin aplicar el Impuesto al Valor Agregado</w:t>
      </w:r>
      <w:r w:rsidR="001E4AD9" w:rsidRPr="00140418">
        <w:rPr>
          <w:rFonts w:cs="Calibri"/>
          <w:i w:val="0"/>
          <w:sz w:val="22"/>
          <w:szCs w:val="22"/>
          <w:lang w:val="es-MX"/>
        </w:rPr>
        <w:t xml:space="preserve"> (I.V.A.)</w:t>
      </w:r>
      <w:r w:rsidRPr="00140418">
        <w:rPr>
          <w:rFonts w:cs="Calibri"/>
          <w:i w:val="0"/>
          <w:sz w:val="22"/>
          <w:szCs w:val="22"/>
          <w:lang w:val="es-MX"/>
        </w:rPr>
        <w:t xml:space="preserve">, y en ningún caso podrán ser superiores, en su conjunto, al monto de la garantía de cumplimiento del contrato. Asimismo, cuando </w:t>
      </w:r>
      <w:r w:rsidR="00E40BC2" w:rsidRPr="00A03552">
        <w:rPr>
          <w:rFonts w:cs="Calibri"/>
          <w:b/>
          <w:i w:val="0"/>
          <w:sz w:val="22"/>
          <w:szCs w:val="22"/>
          <w:lang w:val="es-MX"/>
        </w:rPr>
        <w:t>“El Prestador de Servicios”</w:t>
      </w:r>
      <w:r w:rsidRPr="00140418">
        <w:rPr>
          <w:rFonts w:cs="Calibri"/>
          <w:i w:val="0"/>
          <w:sz w:val="22"/>
          <w:szCs w:val="22"/>
          <w:lang w:val="es-MX"/>
        </w:rPr>
        <w:t xml:space="preserve"> regularice los tiempos de atraso señalados en el programa general de ejecución de los </w:t>
      </w:r>
      <w:r w:rsidR="00F20B46" w:rsidRPr="00140418">
        <w:rPr>
          <w:rFonts w:cs="Calibri"/>
          <w:i w:val="0"/>
          <w:sz w:val="22"/>
          <w:szCs w:val="22"/>
          <w:lang w:val="es-MX"/>
        </w:rPr>
        <w:t>servicios</w:t>
      </w:r>
      <w:r w:rsidRPr="00140418">
        <w:rPr>
          <w:rFonts w:cs="Calibri"/>
          <w:i w:val="0"/>
          <w:sz w:val="22"/>
          <w:szCs w:val="22"/>
          <w:lang w:val="es-MX"/>
        </w:rPr>
        <w:t>, podrá recuperar las retenciones económicas que se le h</w:t>
      </w:r>
      <w:r w:rsidR="003819B9" w:rsidRPr="00140418">
        <w:rPr>
          <w:rFonts w:cs="Calibri"/>
          <w:i w:val="0"/>
          <w:sz w:val="22"/>
          <w:szCs w:val="22"/>
          <w:lang w:val="es-MX"/>
        </w:rPr>
        <w:t xml:space="preserve">ayan efectuado, por lo que </w:t>
      </w:r>
      <w:r w:rsidR="003819B9" w:rsidRPr="00140418">
        <w:rPr>
          <w:rFonts w:cs="Calibri"/>
          <w:b/>
          <w:bCs/>
          <w:i w:val="0"/>
          <w:sz w:val="22"/>
          <w:szCs w:val="22"/>
          <w:lang w:val="es-MX"/>
        </w:rPr>
        <w:t>“La C</w:t>
      </w:r>
      <w:r w:rsidRPr="00140418">
        <w:rPr>
          <w:rFonts w:cs="Calibri"/>
          <w:b/>
          <w:bCs/>
          <w:i w:val="0"/>
          <w:sz w:val="22"/>
          <w:szCs w:val="22"/>
          <w:lang w:val="es-MX"/>
        </w:rPr>
        <w:t>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reintegrará al contratista el importe de </w:t>
      </w:r>
      <w:proofErr w:type="gramStart"/>
      <w:r w:rsidRPr="00140418">
        <w:rPr>
          <w:rFonts w:cs="Calibri"/>
          <w:i w:val="0"/>
          <w:sz w:val="22"/>
          <w:szCs w:val="22"/>
          <w:lang w:val="es-MX"/>
        </w:rPr>
        <w:t>las mismas</w:t>
      </w:r>
      <w:proofErr w:type="gramEnd"/>
      <w:r w:rsidRPr="00140418">
        <w:rPr>
          <w:rFonts w:cs="Calibri"/>
          <w:i w:val="0"/>
          <w:sz w:val="22"/>
          <w:szCs w:val="22"/>
          <w:lang w:val="es-MX"/>
        </w:rPr>
        <w:t xml:space="preserve"> que al momento de la revisión tuviera acumuladas.</w:t>
      </w:r>
    </w:p>
    <w:p w14:paraId="3F2F1D14" w14:textId="657FA7A7" w:rsidR="00F51C0D" w:rsidRPr="00140418" w:rsidRDefault="00507AB3" w:rsidP="00F51C0D">
      <w:pPr>
        <w:pStyle w:val="BodyText21"/>
        <w:spacing w:line="240" w:lineRule="exact"/>
        <w:ind w:left="720"/>
        <w:rPr>
          <w:rFonts w:cs="Calibri"/>
          <w:i w:val="0"/>
          <w:sz w:val="22"/>
          <w:szCs w:val="22"/>
          <w:lang w:val="es-MX"/>
        </w:rPr>
      </w:pPr>
      <w:r w:rsidRPr="00140418">
        <w:rPr>
          <w:rFonts w:cs="Calibri"/>
          <w:i w:val="0"/>
          <w:sz w:val="22"/>
          <w:szCs w:val="22"/>
          <w:lang w:val="es-MX"/>
        </w:rPr>
        <w:t xml:space="preserve">La aplicación de estas retenciones tendrá el carácter de definitiva, si a la fecha de terminación de los </w:t>
      </w:r>
      <w:r w:rsidR="00F20B46" w:rsidRPr="00140418">
        <w:rPr>
          <w:rFonts w:cs="Calibri"/>
          <w:i w:val="0"/>
          <w:sz w:val="22"/>
          <w:szCs w:val="22"/>
          <w:lang w:val="es-MX"/>
        </w:rPr>
        <w:t>servicios</w:t>
      </w:r>
      <w:r w:rsidRPr="00140418">
        <w:rPr>
          <w:rFonts w:cs="Calibri"/>
          <w:i w:val="0"/>
          <w:sz w:val="22"/>
          <w:szCs w:val="22"/>
          <w:lang w:val="es-MX"/>
        </w:rPr>
        <w:t>, pactada en la cláusula tercera del contrato, éstos no se han concluido.</w:t>
      </w:r>
    </w:p>
    <w:p w14:paraId="502D85F7" w14:textId="5C3FC2B0" w:rsidR="00507AB3" w:rsidRPr="00140418" w:rsidRDefault="00507AB3" w:rsidP="00F51C0D">
      <w:pPr>
        <w:pStyle w:val="BodyText21"/>
        <w:numPr>
          <w:ilvl w:val="0"/>
          <w:numId w:val="15"/>
        </w:numPr>
        <w:spacing w:line="240" w:lineRule="exact"/>
        <w:rPr>
          <w:rFonts w:cs="Calibri"/>
          <w:i w:val="0"/>
          <w:sz w:val="22"/>
          <w:szCs w:val="22"/>
          <w:lang w:val="es-MX"/>
        </w:rPr>
      </w:pPr>
      <w:r w:rsidRPr="00140418">
        <w:rPr>
          <w:rFonts w:cs="Calibri"/>
          <w:i w:val="0"/>
          <w:sz w:val="22"/>
          <w:szCs w:val="22"/>
          <w:lang w:val="es-MX"/>
        </w:rPr>
        <w:t xml:space="preserve">Si </w:t>
      </w:r>
      <w:r w:rsidR="000F310B" w:rsidRPr="00A03552">
        <w:rPr>
          <w:rFonts w:cs="Calibri"/>
          <w:b/>
          <w:i w:val="0"/>
          <w:sz w:val="22"/>
          <w:szCs w:val="22"/>
          <w:lang w:val="es-MX"/>
        </w:rPr>
        <w:t>“El Prestador de Servicios”</w:t>
      </w:r>
      <w:r w:rsidR="000F310B">
        <w:rPr>
          <w:rFonts w:cs="Calibri"/>
          <w:b/>
          <w:i w:val="0"/>
          <w:sz w:val="22"/>
          <w:szCs w:val="22"/>
          <w:lang w:val="es-MX"/>
        </w:rPr>
        <w:t xml:space="preserve"> </w:t>
      </w:r>
      <w:r w:rsidRPr="00140418">
        <w:rPr>
          <w:rFonts w:cs="Calibri"/>
          <w:i w:val="0"/>
          <w:sz w:val="22"/>
          <w:szCs w:val="22"/>
          <w:lang w:val="es-MX"/>
        </w:rPr>
        <w:t xml:space="preserve">no concluye los </w:t>
      </w:r>
      <w:r w:rsidR="000F0000" w:rsidRPr="00140418">
        <w:rPr>
          <w:rFonts w:cs="Calibri"/>
          <w:i w:val="0"/>
          <w:sz w:val="22"/>
          <w:szCs w:val="22"/>
          <w:lang w:val="es-MX"/>
        </w:rPr>
        <w:t>servicios en</w:t>
      </w:r>
      <w:r w:rsidRPr="00140418">
        <w:rPr>
          <w:rFonts w:cs="Calibri"/>
          <w:i w:val="0"/>
          <w:sz w:val="22"/>
          <w:szCs w:val="22"/>
          <w:lang w:val="es-MX"/>
        </w:rPr>
        <w:t xml:space="preserve"> la fecha estipulada en el plazo de ejecución establecido en la cláusula tercera del contrato y en el programa general de ejecución de los </w:t>
      </w:r>
      <w:r w:rsidR="000F0000" w:rsidRPr="00140418">
        <w:rPr>
          <w:rFonts w:cs="Calibri"/>
          <w:i w:val="0"/>
          <w:sz w:val="22"/>
          <w:szCs w:val="22"/>
          <w:lang w:val="es-MX"/>
        </w:rPr>
        <w:t>servicios</w:t>
      </w:r>
      <w:r w:rsidR="000F0000" w:rsidRPr="00140418">
        <w:rPr>
          <w:rFonts w:cs="Calibri"/>
          <w:b/>
          <w:bCs/>
          <w:i w:val="0"/>
          <w:sz w:val="22"/>
          <w:szCs w:val="22"/>
          <w:lang w:val="es-MX"/>
        </w:rPr>
        <w:t xml:space="preserve"> “La</w:t>
      </w:r>
      <w:r w:rsidRPr="00140418">
        <w:rPr>
          <w:rFonts w:cs="Calibri"/>
          <w:b/>
          <w:bCs/>
          <w:i w:val="0"/>
          <w:sz w:val="22"/>
          <w:szCs w:val="22"/>
          <w:lang w:val="es-MX"/>
        </w:rPr>
        <w:t xml:space="preserve">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le aplicará las penas convencionales que resulten de multiplicar el 5% (cinco por ciento) del importe de los </w:t>
      </w:r>
      <w:r w:rsidR="000F0000" w:rsidRPr="00140418">
        <w:rPr>
          <w:rFonts w:cs="Calibri"/>
          <w:i w:val="0"/>
          <w:sz w:val="22"/>
          <w:szCs w:val="22"/>
          <w:lang w:val="es-MX"/>
        </w:rPr>
        <w:t>servicios que</w:t>
      </w:r>
      <w:r w:rsidRPr="00140418">
        <w:rPr>
          <w:rFonts w:cs="Calibri"/>
          <w:i w:val="0"/>
          <w:sz w:val="22"/>
          <w:szCs w:val="22"/>
          <w:lang w:val="es-MX"/>
        </w:rPr>
        <w:t xml:space="preserve"> no se hayan ejecutado o prestado oportunamente, determinando los atrasos con base en las fechas parciales o de terminación fijadas en el programa general de ejecución de los </w:t>
      </w:r>
      <w:r w:rsidR="000F0000" w:rsidRPr="00140418">
        <w:rPr>
          <w:rFonts w:cs="Calibri"/>
          <w:i w:val="0"/>
          <w:sz w:val="22"/>
          <w:szCs w:val="22"/>
          <w:lang w:val="es-MX"/>
        </w:rPr>
        <w:t>servicios convenido</w:t>
      </w:r>
      <w:r w:rsidRPr="00140418">
        <w:rPr>
          <w:rFonts w:cs="Calibri"/>
          <w:i w:val="0"/>
          <w:sz w:val="22"/>
          <w:szCs w:val="22"/>
          <w:lang w:val="es-MX"/>
        </w:rPr>
        <w:t>, sin aplicar el Impuesto al Valor Agregado</w:t>
      </w:r>
      <w:r w:rsidR="00B30D91" w:rsidRPr="00140418">
        <w:rPr>
          <w:rFonts w:cs="Calibri"/>
          <w:i w:val="0"/>
          <w:sz w:val="22"/>
          <w:szCs w:val="22"/>
          <w:lang w:val="es-MX"/>
        </w:rPr>
        <w:t xml:space="preserve"> (I.V.A.)</w:t>
      </w:r>
      <w:r w:rsidRPr="00140418">
        <w:rPr>
          <w:rFonts w:cs="Calibri"/>
          <w:i w:val="0"/>
          <w:sz w:val="22"/>
          <w:szCs w:val="22"/>
          <w:lang w:val="es-MX"/>
        </w:rPr>
        <w:t xml:space="preserve">, por cada mes o fracción que transcurra desde la fecha de terminación de los </w:t>
      </w:r>
      <w:r w:rsidR="000F0000" w:rsidRPr="00140418">
        <w:rPr>
          <w:rFonts w:cs="Calibri"/>
          <w:i w:val="0"/>
          <w:sz w:val="22"/>
          <w:szCs w:val="22"/>
          <w:lang w:val="es-MX"/>
        </w:rPr>
        <w:t>servicios pactada</w:t>
      </w:r>
      <w:r w:rsidRPr="00140418">
        <w:rPr>
          <w:rFonts w:cs="Calibri"/>
          <w:i w:val="0"/>
          <w:sz w:val="22"/>
          <w:szCs w:val="22"/>
          <w:lang w:val="es-MX"/>
        </w:rPr>
        <w:t xml:space="preserve"> en la cláusula tercera del contrato hasta el momento de la terminación total de los </w:t>
      </w:r>
      <w:r w:rsidR="00F20B46" w:rsidRPr="00140418">
        <w:rPr>
          <w:rFonts w:cs="Calibri"/>
          <w:i w:val="0"/>
          <w:sz w:val="22"/>
          <w:szCs w:val="22"/>
          <w:lang w:val="es-MX"/>
        </w:rPr>
        <w:t>servicios</w:t>
      </w:r>
      <w:r w:rsidRPr="00140418">
        <w:rPr>
          <w:rFonts w:cs="Calibri"/>
          <w:i w:val="0"/>
          <w:sz w:val="22"/>
          <w:szCs w:val="22"/>
          <w:lang w:val="es-MX"/>
        </w:rPr>
        <w:t>. Dichas penas no podrán ser superiores, en su conjunto, al monto de la garantía de cumplimiento del contrato.</w:t>
      </w:r>
    </w:p>
    <w:p w14:paraId="2D19276B" w14:textId="4899F236" w:rsidR="00507AB3" w:rsidRPr="00140418" w:rsidRDefault="00507AB3" w:rsidP="00F51C0D">
      <w:pPr>
        <w:pStyle w:val="BodyText21"/>
        <w:spacing w:line="240" w:lineRule="exact"/>
        <w:ind w:left="720"/>
        <w:rPr>
          <w:rFonts w:cs="Calibri"/>
          <w:i w:val="0"/>
          <w:sz w:val="22"/>
          <w:szCs w:val="22"/>
          <w:lang w:val="es-MX"/>
        </w:rPr>
      </w:pPr>
      <w:r w:rsidRPr="00140418">
        <w:rPr>
          <w:rFonts w:cs="Calibri"/>
          <w:i w:val="0"/>
          <w:sz w:val="22"/>
          <w:szCs w:val="22"/>
          <w:lang w:val="es-MX"/>
        </w:rPr>
        <w:t xml:space="preserve">De existir retenciones definitivas a la fecha de terminación de los </w:t>
      </w:r>
      <w:r w:rsidR="000F0000" w:rsidRPr="00140418">
        <w:rPr>
          <w:rFonts w:cs="Calibri"/>
          <w:i w:val="0"/>
          <w:sz w:val="22"/>
          <w:szCs w:val="22"/>
          <w:lang w:val="es-MX"/>
        </w:rPr>
        <w:t>servicios pactada</w:t>
      </w:r>
      <w:r w:rsidRPr="00140418">
        <w:rPr>
          <w:rFonts w:cs="Calibri"/>
          <w:i w:val="0"/>
          <w:sz w:val="22"/>
          <w:szCs w:val="22"/>
          <w:lang w:val="es-MX"/>
        </w:rPr>
        <w:t xml:space="preserve"> en la cláusula tercera del contrato y quedaran </w:t>
      </w:r>
      <w:r w:rsidR="000F0000" w:rsidRPr="00140418">
        <w:rPr>
          <w:rFonts w:cs="Calibri"/>
          <w:i w:val="0"/>
          <w:sz w:val="22"/>
          <w:szCs w:val="22"/>
          <w:lang w:val="es-MX"/>
        </w:rPr>
        <w:t>servicios pendientes</w:t>
      </w:r>
      <w:r w:rsidRPr="00140418">
        <w:rPr>
          <w:rFonts w:cs="Calibri"/>
          <w:i w:val="0"/>
          <w:sz w:val="22"/>
          <w:szCs w:val="22"/>
          <w:lang w:val="es-MX"/>
        </w:rPr>
        <w:t xml:space="preserve"> de ejecutar, </w:t>
      </w:r>
      <w:r w:rsidR="003819B9" w:rsidRPr="00140418">
        <w:rPr>
          <w:rFonts w:cs="Calibri"/>
          <w:i w:val="0"/>
          <w:sz w:val="22"/>
          <w:szCs w:val="22"/>
          <w:lang w:val="es-MX"/>
        </w:rPr>
        <w:t xml:space="preserve">éstas seguirán en poder de </w:t>
      </w:r>
      <w:r w:rsidR="003819B9" w:rsidRPr="00140418">
        <w:rPr>
          <w:rFonts w:cs="Calibri"/>
          <w:b/>
          <w:bCs/>
          <w:i w:val="0"/>
          <w:sz w:val="22"/>
          <w:szCs w:val="22"/>
          <w:lang w:val="es-MX"/>
        </w:rPr>
        <w:t>“La C</w:t>
      </w:r>
      <w:r w:rsidRPr="00140418">
        <w:rPr>
          <w:rFonts w:cs="Calibri"/>
          <w:b/>
          <w:bCs/>
          <w:i w:val="0"/>
          <w:sz w:val="22"/>
          <w:szCs w:val="22"/>
          <w:lang w:val="es-MX"/>
        </w:rPr>
        <w:t>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la cantidad determinada por concepto de penas convencionales que se cuantifique a partir de la fecha de terminación del plazo de ejecución de los </w:t>
      </w:r>
      <w:r w:rsidR="00F20B46" w:rsidRPr="00140418">
        <w:rPr>
          <w:rFonts w:cs="Calibri"/>
          <w:i w:val="0"/>
          <w:sz w:val="22"/>
          <w:szCs w:val="22"/>
          <w:lang w:val="es-MX"/>
        </w:rPr>
        <w:t>servicios</w:t>
      </w:r>
      <w:r w:rsidRPr="00140418">
        <w:rPr>
          <w:rFonts w:cs="Calibri"/>
          <w:i w:val="0"/>
          <w:sz w:val="22"/>
          <w:szCs w:val="22"/>
          <w:lang w:val="es-MX"/>
        </w:rPr>
        <w:t xml:space="preserve">, se hará efectiva contra el importe de las retenciones definitivas que haya aplicado </w:t>
      </w: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y, de resultar saldo a favor d</w:t>
      </w:r>
      <w:r w:rsidR="00FB16BA">
        <w:rPr>
          <w:rFonts w:cs="Calibri"/>
          <w:i w:val="0"/>
          <w:sz w:val="22"/>
          <w:szCs w:val="22"/>
          <w:lang w:val="es-MX"/>
        </w:rPr>
        <w:t xml:space="preserve">e </w:t>
      </w:r>
      <w:r w:rsidR="00FB16BA" w:rsidRPr="00A03552">
        <w:rPr>
          <w:rFonts w:cs="Calibri"/>
          <w:b/>
          <w:i w:val="0"/>
          <w:sz w:val="22"/>
          <w:szCs w:val="22"/>
          <w:lang w:val="es-MX"/>
        </w:rPr>
        <w:t>“El Prestador de Servicios”</w:t>
      </w:r>
      <w:r w:rsidR="00FB16BA">
        <w:rPr>
          <w:rFonts w:cs="Calibri"/>
          <w:b/>
          <w:i w:val="0"/>
          <w:sz w:val="22"/>
          <w:szCs w:val="22"/>
          <w:lang w:val="es-MX"/>
        </w:rPr>
        <w:t xml:space="preserve"> </w:t>
      </w:r>
      <w:r w:rsidRPr="00140418">
        <w:rPr>
          <w:rFonts w:cs="Calibri"/>
          <w:i w:val="0"/>
          <w:sz w:val="22"/>
          <w:szCs w:val="22"/>
          <w:lang w:val="es-MX"/>
        </w:rPr>
        <w:t xml:space="preserve">por concepto de retenciones, una vez concluida la totalidad de los </w:t>
      </w:r>
      <w:r w:rsidR="000F0000" w:rsidRPr="00140418">
        <w:rPr>
          <w:rFonts w:cs="Calibri"/>
          <w:i w:val="0"/>
          <w:sz w:val="22"/>
          <w:szCs w:val="22"/>
          <w:lang w:val="es-MX"/>
        </w:rPr>
        <w:t>servicios y</w:t>
      </w:r>
      <w:r w:rsidRPr="00140418">
        <w:rPr>
          <w:rFonts w:cs="Calibri"/>
          <w:i w:val="0"/>
          <w:sz w:val="22"/>
          <w:szCs w:val="22"/>
          <w:lang w:val="es-MX"/>
        </w:rPr>
        <w:t xml:space="preserve"> determinadas las penas convencionales, procederá la devolución del mismo, conforme a los porcentajes de aportación, sin que la retenciones efectuadas al contratista genere gasto financiero alguno.</w:t>
      </w:r>
    </w:p>
    <w:p w14:paraId="513E567B" w14:textId="143D1D0A" w:rsidR="00507AB3" w:rsidRPr="00140418" w:rsidRDefault="00507AB3" w:rsidP="00F51C0D">
      <w:pPr>
        <w:pStyle w:val="BodyText21"/>
        <w:spacing w:line="240" w:lineRule="exact"/>
        <w:ind w:left="720"/>
        <w:rPr>
          <w:rFonts w:cs="Calibri"/>
          <w:i w:val="0"/>
          <w:sz w:val="22"/>
          <w:szCs w:val="22"/>
          <w:lang w:val="es-MX"/>
        </w:rPr>
      </w:pPr>
      <w:r w:rsidRPr="00140418">
        <w:rPr>
          <w:rFonts w:cs="Calibri"/>
          <w:i w:val="0"/>
          <w:sz w:val="22"/>
          <w:szCs w:val="22"/>
          <w:lang w:val="es-MX"/>
        </w:rPr>
        <w:t xml:space="preserve">Las penas convencionales se aplicarán, siempre y cuando el atraso en la ejecución de los </w:t>
      </w:r>
      <w:r w:rsidR="000F0000" w:rsidRPr="00140418">
        <w:rPr>
          <w:rFonts w:cs="Calibri"/>
          <w:i w:val="0"/>
          <w:sz w:val="22"/>
          <w:szCs w:val="22"/>
          <w:lang w:val="es-MX"/>
        </w:rPr>
        <w:t>servicios sea</w:t>
      </w:r>
      <w:r w:rsidRPr="00140418">
        <w:rPr>
          <w:rFonts w:cs="Calibri"/>
          <w:i w:val="0"/>
          <w:sz w:val="22"/>
          <w:szCs w:val="22"/>
          <w:lang w:val="es-MX"/>
        </w:rPr>
        <w:t xml:space="preserve"> por causas imputables al contratista y que no haya sido resultado de la demora motivada por </w:t>
      </w:r>
      <w:r w:rsidRPr="00140418">
        <w:rPr>
          <w:rFonts w:cs="Calibri"/>
          <w:i w:val="0"/>
          <w:sz w:val="22"/>
          <w:szCs w:val="22"/>
          <w:lang w:val="es-MX"/>
        </w:rPr>
        <w:lastRenderedPageBreak/>
        <w:t>caso fortuito, fuerza mayor o por razones de interés general que a juicio “</w:t>
      </w:r>
      <w:r w:rsidRPr="00140418">
        <w:rPr>
          <w:rFonts w:cs="Calibri"/>
          <w:b/>
          <w:bCs/>
          <w:i w:val="0"/>
          <w:sz w:val="22"/>
          <w:szCs w:val="22"/>
          <w:lang w:val="es-MX"/>
        </w:rPr>
        <w:t>La</w:t>
      </w:r>
      <w:r w:rsidR="006339A9" w:rsidRPr="00140418">
        <w:rPr>
          <w:rFonts w:cs="Calibri"/>
          <w:b/>
          <w:bCs/>
          <w:i w:val="0"/>
          <w:sz w:val="22"/>
          <w:szCs w:val="22"/>
          <w:lang w:val="es-MX"/>
        </w:rPr>
        <w:t xml:space="preserve"> Comisión</w:t>
      </w:r>
      <w:r w:rsidRPr="00140418">
        <w:rPr>
          <w:rFonts w:cs="Calibri"/>
          <w:b/>
          <w:bCs/>
          <w:i w:val="0"/>
          <w:sz w:val="22"/>
          <w:szCs w:val="22"/>
          <w:lang w:val="es-MX"/>
        </w:rPr>
        <w:t>”</w:t>
      </w:r>
      <w:r w:rsidRPr="00140418">
        <w:rPr>
          <w:rFonts w:cs="Calibri"/>
          <w:i w:val="0"/>
          <w:sz w:val="22"/>
          <w:szCs w:val="22"/>
          <w:lang w:val="es-MX"/>
        </w:rPr>
        <w:t xml:space="preserve"> no se atribuya a culpa d</w:t>
      </w:r>
      <w:r w:rsidR="000F310B">
        <w:rPr>
          <w:rFonts w:cs="Calibri"/>
          <w:i w:val="0"/>
          <w:sz w:val="22"/>
          <w:szCs w:val="22"/>
          <w:lang w:val="es-MX"/>
        </w:rPr>
        <w:t xml:space="preserve">e </w:t>
      </w:r>
      <w:r w:rsidR="00E40BC2" w:rsidRPr="00A03552">
        <w:rPr>
          <w:rFonts w:cs="Calibri"/>
          <w:b/>
          <w:i w:val="0"/>
          <w:sz w:val="22"/>
          <w:szCs w:val="22"/>
          <w:lang w:val="es-MX"/>
        </w:rPr>
        <w:t>“El Prestador de Servicios”</w:t>
      </w:r>
      <w:r w:rsidRPr="00140418">
        <w:rPr>
          <w:rFonts w:cs="Calibri"/>
          <w:i w:val="0"/>
          <w:sz w:val="22"/>
          <w:szCs w:val="22"/>
          <w:lang w:val="es-MX"/>
        </w:rPr>
        <w:t>.</w:t>
      </w:r>
    </w:p>
    <w:p w14:paraId="11F9E73C" w14:textId="0819EE78" w:rsidR="00852EC8" w:rsidRPr="00140418" w:rsidRDefault="00507AB3" w:rsidP="00F51C0D">
      <w:pPr>
        <w:pStyle w:val="BodyText21"/>
        <w:spacing w:line="240" w:lineRule="exact"/>
        <w:ind w:left="720"/>
        <w:rPr>
          <w:rFonts w:cs="Calibri"/>
          <w:i w:val="0"/>
          <w:sz w:val="22"/>
          <w:szCs w:val="22"/>
          <w:lang w:val="es-MX"/>
        </w:rPr>
      </w:pPr>
      <w:r w:rsidRPr="00140418">
        <w:rPr>
          <w:rFonts w:cs="Calibri"/>
          <w:i w:val="0"/>
          <w:sz w:val="22"/>
          <w:szCs w:val="22"/>
          <w:lang w:val="es-MX"/>
        </w:rPr>
        <w:t xml:space="preserve">Independientemente de las retenciones o de las penas convencionales que se apliquen, </w:t>
      </w:r>
      <w:r w:rsidR="002D3C3F" w:rsidRPr="00140418">
        <w:rPr>
          <w:rFonts w:cs="Calibri"/>
          <w:b/>
          <w:i w:val="0"/>
          <w:sz w:val="22"/>
          <w:szCs w:val="22"/>
          <w:lang w:val="es-MX"/>
        </w:rPr>
        <w:t>“La Comisión”</w:t>
      </w:r>
      <w:r w:rsidRPr="00140418">
        <w:rPr>
          <w:rFonts w:cs="Calibri"/>
          <w:i w:val="0"/>
          <w:sz w:val="22"/>
          <w:szCs w:val="22"/>
          <w:lang w:val="es-MX"/>
        </w:rPr>
        <w:t xml:space="preserve"> podrá optar entre exigir el cumplimiento del contrato, o bien, la rescisión administrativa del mismo, haciendo efectiva la garantía de cumplimiento del contrato, así como la garantía de</w:t>
      </w:r>
      <w:r w:rsidR="00A90252" w:rsidRPr="00140418">
        <w:rPr>
          <w:rFonts w:cs="Calibri"/>
          <w:i w:val="0"/>
          <w:sz w:val="22"/>
          <w:szCs w:val="22"/>
          <w:lang w:val="es-MX"/>
        </w:rPr>
        <w:t>l primer pago</w:t>
      </w:r>
      <w:r w:rsidRPr="00140418">
        <w:rPr>
          <w:rFonts w:cs="Calibri"/>
          <w:i w:val="0"/>
          <w:sz w:val="22"/>
          <w:szCs w:val="22"/>
          <w:lang w:val="es-MX"/>
        </w:rPr>
        <w:t xml:space="preserve">, total o parcialmente, según proceda en la rescisión, en el caso de que el </w:t>
      </w:r>
      <w:r w:rsidR="0077544D" w:rsidRPr="00140418">
        <w:rPr>
          <w:rFonts w:cs="Calibri"/>
          <w:i w:val="0"/>
          <w:sz w:val="22"/>
          <w:szCs w:val="22"/>
          <w:lang w:val="es-MX"/>
        </w:rPr>
        <w:t>primer pago</w:t>
      </w:r>
      <w:r w:rsidRPr="00140418">
        <w:rPr>
          <w:rFonts w:cs="Calibri"/>
          <w:i w:val="0"/>
          <w:sz w:val="22"/>
          <w:szCs w:val="22"/>
          <w:lang w:val="es-MX"/>
        </w:rPr>
        <w:t xml:space="preserve"> no se encuentre totalmente amortizado.</w:t>
      </w:r>
    </w:p>
    <w:p w14:paraId="23DCCE9E" w14:textId="52860C4C" w:rsidR="00852EC8" w:rsidRPr="00140418" w:rsidRDefault="00F51C0D" w:rsidP="00CB1785">
      <w:pPr>
        <w:pStyle w:val="Prrafodelista"/>
        <w:numPr>
          <w:ilvl w:val="1"/>
          <w:numId w:val="28"/>
        </w:numPr>
        <w:rPr>
          <w:b/>
          <w:bCs/>
        </w:rPr>
      </w:pPr>
      <w:r w:rsidRPr="00140418">
        <w:rPr>
          <w:b/>
          <w:bCs/>
        </w:rPr>
        <w:t>SUSPENSIÓN Y TERMINACIÓN ANTICIPADA DEL CONTRATO</w:t>
      </w:r>
      <w:r w:rsidR="00852EC8" w:rsidRPr="00140418">
        <w:rPr>
          <w:b/>
          <w:bCs/>
        </w:rPr>
        <w:t xml:space="preserve"> </w:t>
      </w:r>
    </w:p>
    <w:p w14:paraId="3C4CBEB8" w14:textId="2D8E11EB" w:rsidR="00F51C0D" w:rsidRPr="00140418" w:rsidRDefault="00F51C0D" w:rsidP="00F51C0D">
      <w:pPr>
        <w:pStyle w:val="BodyText21"/>
        <w:spacing w:line="240" w:lineRule="exact"/>
        <w:ind w:left="0"/>
        <w:rPr>
          <w:rFonts w:cs="Calibri"/>
          <w:i w:val="0"/>
          <w:sz w:val="22"/>
          <w:szCs w:val="22"/>
          <w:lang w:val="es-MX"/>
        </w:rPr>
      </w:pP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podrá suspender temporalmente, en todo o en parte, los </w:t>
      </w:r>
      <w:r w:rsidR="000F0000" w:rsidRPr="00140418">
        <w:rPr>
          <w:rFonts w:cs="Calibri"/>
          <w:i w:val="0"/>
          <w:sz w:val="22"/>
          <w:szCs w:val="22"/>
          <w:lang w:val="es-MX"/>
        </w:rPr>
        <w:t>servicios contratados</w:t>
      </w:r>
      <w:r w:rsidRPr="00140418">
        <w:rPr>
          <w:rFonts w:cs="Calibri"/>
          <w:i w:val="0"/>
          <w:sz w:val="22"/>
          <w:szCs w:val="22"/>
          <w:lang w:val="es-MX"/>
        </w:rPr>
        <w:t xml:space="preserve"> por cualquier causa justificada.</w:t>
      </w:r>
    </w:p>
    <w:p w14:paraId="3BB5F1A0" w14:textId="7F5CFDE3" w:rsidR="00F51C0D" w:rsidRPr="00140418" w:rsidRDefault="00F51C0D" w:rsidP="00F51C0D">
      <w:pPr>
        <w:pStyle w:val="BodyText21"/>
        <w:spacing w:line="240" w:lineRule="exact"/>
        <w:ind w:left="0"/>
        <w:rPr>
          <w:rFonts w:cs="Calibri"/>
          <w:i w:val="0"/>
          <w:sz w:val="22"/>
          <w:szCs w:val="22"/>
          <w:lang w:val="es-MX"/>
        </w:rPr>
      </w:pPr>
      <w:r w:rsidRPr="00140418">
        <w:rPr>
          <w:rFonts w:cs="Calibri"/>
          <w:i w:val="0"/>
          <w:sz w:val="22"/>
          <w:szCs w:val="22"/>
          <w:lang w:val="es-MX"/>
        </w:rPr>
        <w:t xml:space="preserve">Asimismo, </w:t>
      </w: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y </w:t>
      </w:r>
      <w:r w:rsidR="00487874" w:rsidRPr="00A03552">
        <w:rPr>
          <w:rFonts w:cs="Calibri"/>
          <w:b/>
          <w:i w:val="0"/>
          <w:sz w:val="22"/>
          <w:szCs w:val="22"/>
          <w:lang w:val="es-MX"/>
        </w:rPr>
        <w:t>“El Prestador de Servicios”</w:t>
      </w:r>
      <w:r w:rsidR="00487874">
        <w:rPr>
          <w:rFonts w:cs="Calibri"/>
          <w:b/>
          <w:i w:val="0"/>
          <w:sz w:val="22"/>
          <w:szCs w:val="22"/>
          <w:lang w:val="es-MX"/>
        </w:rPr>
        <w:t xml:space="preserve"> </w:t>
      </w:r>
      <w:r w:rsidRPr="00140418">
        <w:rPr>
          <w:rFonts w:cs="Calibri"/>
          <w:i w:val="0"/>
          <w:sz w:val="22"/>
          <w:szCs w:val="22"/>
          <w:lang w:val="es-MX"/>
        </w:rPr>
        <w:t xml:space="preserve">podrán dar por terminado anticipadamente el contrato cuando concurran razones de interés general; existan causas justificadas que impidan la continuación de los </w:t>
      </w:r>
      <w:r w:rsidR="00F20B46" w:rsidRPr="00140418">
        <w:rPr>
          <w:rFonts w:cs="Calibri"/>
          <w:i w:val="0"/>
          <w:sz w:val="22"/>
          <w:szCs w:val="22"/>
          <w:lang w:val="es-MX"/>
        </w:rPr>
        <w:t>servicios</w:t>
      </w:r>
      <w:r w:rsidRPr="00140418">
        <w:rPr>
          <w:rFonts w:cs="Calibri"/>
          <w:i w:val="0"/>
          <w:sz w:val="22"/>
          <w:szCs w:val="22"/>
          <w:lang w:val="es-MX"/>
        </w:rPr>
        <w:t xml:space="preserve">, y se demuestre que de continuar con las obligaciones pactadas se ocasionaría un daño o perjuicio grave a </w:t>
      </w: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se determine la nulidad total o parcial de actos que dieron origen al contrato, con motivo de la resolución de una inconformidad emitida por la autoridad judicial competente, o bien, no sea posible determinar la temporalidad de la suspensión de los </w:t>
      </w:r>
      <w:r w:rsidR="00F20B46" w:rsidRPr="00140418">
        <w:rPr>
          <w:rFonts w:cs="Calibri"/>
          <w:i w:val="0"/>
          <w:sz w:val="22"/>
          <w:szCs w:val="22"/>
          <w:lang w:val="es-MX"/>
        </w:rPr>
        <w:t>servicios</w:t>
      </w:r>
      <w:r w:rsidRPr="00140418">
        <w:rPr>
          <w:rFonts w:cs="Calibri"/>
          <w:i w:val="0"/>
          <w:sz w:val="22"/>
          <w:szCs w:val="22"/>
          <w:lang w:val="es-MX"/>
        </w:rPr>
        <w:t>.</w:t>
      </w:r>
    </w:p>
    <w:p w14:paraId="728EF6B1" w14:textId="5D393E63" w:rsidR="00852EC8" w:rsidRPr="00140418" w:rsidRDefault="00F51C0D" w:rsidP="00F51C0D">
      <w:pPr>
        <w:pStyle w:val="BodyText21"/>
        <w:spacing w:line="240" w:lineRule="exact"/>
        <w:ind w:left="0"/>
        <w:rPr>
          <w:rFonts w:cs="Calibri"/>
          <w:i w:val="0"/>
          <w:sz w:val="22"/>
          <w:szCs w:val="22"/>
          <w:lang w:val="es-MX"/>
        </w:rPr>
      </w:pPr>
      <w:r w:rsidRPr="00140418">
        <w:rPr>
          <w:rFonts w:cs="Calibri"/>
          <w:i w:val="0"/>
          <w:sz w:val="22"/>
          <w:szCs w:val="22"/>
          <w:lang w:val="es-MX"/>
        </w:rPr>
        <w:t xml:space="preserve">Cuando se determine la suspensión de los </w:t>
      </w:r>
      <w:r w:rsidR="000F0000" w:rsidRPr="00140418">
        <w:rPr>
          <w:rFonts w:cs="Calibri"/>
          <w:i w:val="0"/>
          <w:sz w:val="22"/>
          <w:szCs w:val="22"/>
          <w:lang w:val="es-MX"/>
        </w:rPr>
        <w:t>servicios</w:t>
      </w:r>
      <w:r w:rsidR="003D01FB" w:rsidRPr="00140418">
        <w:rPr>
          <w:rFonts w:cs="Calibri"/>
          <w:i w:val="0"/>
          <w:sz w:val="22"/>
          <w:szCs w:val="22"/>
          <w:lang w:val="es-MX"/>
        </w:rPr>
        <w:t xml:space="preserve"> o</w:t>
      </w:r>
      <w:r w:rsidR="000F0000" w:rsidRPr="00140418">
        <w:rPr>
          <w:rFonts w:cs="Calibri"/>
          <w:i w:val="0"/>
          <w:sz w:val="22"/>
          <w:szCs w:val="22"/>
          <w:lang w:val="es-MX"/>
        </w:rPr>
        <w:t xml:space="preserve"> </w:t>
      </w:r>
      <w:r w:rsidRPr="00140418">
        <w:rPr>
          <w:rFonts w:cs="Calibri"/>
          <w:i w:val="0"/>
          <w:sz w:val="22"/>
          <w:szCs w:val="22"/>
          <w:lang w:val="es-MX"/>
        </w:rPr>
        <w:t xml:space="preserve">se dé por terminado anticipadamente el contrato, </w:t>
      </w: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pagará los </w:t>
      </w:r>
      <w:r w:rsidR="003D01FB" w:rsidRPr="00140418">
        <w:rPr>
          <w:rFonts w:cs="Calibri"/>
          <w:i w:val="0"/>
          <w:sz w:val="22"/>
          <w:szCs w:val="22"/>
          <w:lang w:val="es-MX"/>
        </w:rPr>
        <w:t>servicios ejecutados</w:t>
      </w:r>
      <w:r w:rsidRPr="00140418">
        <w:rPr>
          <w:rFonts w:cs="Calibri"/>
          <w:i w:val="0"/>
          <w:sz w:val="22"/>
          <w:szCs w:val="22"/>
          <w:lang w:val="es-MX"/>
        </w:rPr>
        <w:t>, así como los gastos no recuperables, siempre que éstos sean razonables, estén debidamente comprobados y se relacionen directamente con el contrato.</w:t>
      </w:r>
    </w:p>
    <w:p w14:paraId="5E98F678" w14:textId="16408A2A" w:rsidR="00852EC8" w:rsidRPr="00140418" w:rsidRDefault="00F51C0D" w:rsidP="00CB1785">
      <w:pPr>
        <w:pStyle w:val="Prrafodelista"/>
        <w:numPr>
          <w:ilvl w:val="1"/>
          <w:numId w:val="28"/>
        </w:numPr>
        <w:rPr>
          <w:b/>
          <w:bCs/>
        </w:rPr>
      </w:pPr>
      <w:r w:rsidRPr="00140418">
        <w:rPr>
          <w:b/>
          <w:bCs/>
        </w:rPr>
        <w:t>RESCISIÓN ADMINISTRATIVA DEL CONTRATO</w:t>
      </w:r>
    </w:p>
    <w:p w14:paraId="4ADECA5F" w14:textId="797B7978" w:rsidR="00F51C0D" w:rsidRPr="00140418" w:rsidRDefault="00F51C0D" w:rsidP="00F51C0D">
      <w:pPr>
        <w:pStyle w:val="BodyText21"/>
        <w:spacing w:line="240" w:lineRule="exact"/>
        <w:ind w:left="0"/>
        <w:rPr>
          <w:rFonts w:cs="Calibri"/>
          <w:i w:val="0"/>
          <w:sz w:val="22"/>
          <w:szCs w:val="22"/>
          <w:lang w:val="es-MX"/>
        </w:rPr>
      </w:pP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podrá rescindir administrativamente el contrato en caso de incumplimiento de las obligaciones a cargo d</w:t>
      </w:r>
      <w:r w:rsidR="00487874">
        <w:rPr>
          <w:rFonts w:cs="Calibri"/>
          <w:i w:val="0"/>
          <w:sz w:val="22"/>
          <w:szCs w:val="22"/>
          <w:lang w:val="es-MX"/>
        </w:rPr>
        <w:t xml:space="preserve">e </w:t>
      </w:r>
      <w:r w:rsidR="00487874" w:rsidRPr="00A03552">
        <w:rPr>
          <w:rFonts w:cs="Calibri"/>
          <w:b/>
          <w:i w:val="0"/>
          <w:sz w:val="22"/>
          <w:szCs w:val="22"/>
          <w:lang w:val="es-MX"/>
        </w:rPr>
        <w:t>“El Prestador de Servicios”</w:t>
      </w:r>
      <w:r w:rsidRPr="00140418">
        <w:rPr>
          <w:rFonts w:cs="Calibri"/>
          <w:i w:val="0"/>
          <w:sz w:val="22"/>
          <w:szCs w:val="22"/>
          <w:lang w:val="es-MX"/>
        </w:rPr>
        <w:t>. La rescisión administrativa del contrato operará de pleno derecho y sin necesidad de declaración judicial, estableciéndose el procedimiento respectivo en el contrato.</w:t>
      </w:r>
    </w:p>
    <w:p w14:paraId="70F3C101" w14:textId="03F4F41C" w:rsidR="00F51C0D" w:rsidRPr="00140418" w:rsidRDefault="00F51C0D" w:rsidP="00F51C0D">
      <w:pPr>
        <w:pStyle w:val="BodyText21"/>
        <w:spacing w:line="240" w:lineRule="exact"/>
        <w:ind w:left="0"/>
        <w:rPr>
          <w:rFonts w:cs="Calibri"/>
          <w:i w:val="0"/>
          <w:sz w:val="22"/>
          <w:szCs w:val="22"/>
          <w:lang w:val="es-MX"/>
        </w:rPr>
      </w:pPr>
      <w:r w:rsidRPr="00140418">
        <w:rPr>
          <w:rFonts w:cs="Calibri"/>
          <w:i w:val="0"/>
          <w:sz w:val="22"/>
          <w:szCs w:val="22"/>
          <w:lang w:val="es-MX"/>
        </w:rPr>
        <w:t xml:space="preserve">En caso de rescisión del contrato por causas imputables al contratista, una vez emitida la determinación respectiva, </w:t>
      </w: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precautoriamente y desde el inicio de </w:t>
      </w:r>
      <w:proofErr w:type="gramStart"/>
      <w:r w:rsidRPr="00140418">
        <w:rPr>
          <w:rFonts w:cs="Calibri"/>
          <w:i w:val="0"/>
          <w:sz w:val="22"/>
          <w:szCs w:val="22"/>
          <w:lang w:val="es-MX"/>
        </w:rPr>
        <w:t>la misma</w:t>
      </w:r>
      <w:proofErr w:type="gramEnd"/>
      <w:r w:rsidRPr="00140418">
        <w:rPr>
          <w:rFonts w:cs="Calibri"/>
          <w:i w:val="0"/>
          <w:sz w:val="22"/>
          <w:szCs w:val="22"/>
          <w:lang w:val="es-MX"/>
        </w:rPr>
        <w:t xml:space="preserve">, se abstendrá de cubrir los importes resultantes de </w:t>
      </w:r>
      <w:r w:rsidR="003D01FB" w:rsidRPr="00140418">
        <w:rPr>
          <w:rFonts w:cs="Calibri"/>
          <w:i w:val="0"/>
          <w:sz w:val="22"/>
          <w:szCs w:val="22"/>
          <w:lang w:val="es-MX"/>
        </w:rPr>
        <w:t>servicios ejecutados</w:t>
      </w:r>
      <w:r w:rsidRPr="00140418">
        <w:rPr>
          <w:rFonts w:cs="Calibri"/>
          <w:i w:val="0"/>
          <w:sz w:val="22"/>
          <w:szCs w:val="22"/>
          <w:lang w:val="es-MX"/>
        </w:rPr>
        <w:t xml:space="preserve"> aún no liquidados, hasta que se otorgue el finiquito que proceda, lo que deberá efectuarse dentro de los treinta días naturales siguientes a la fecha de la comunicación de dicha determinación, a fin de proceder a hacer efectivas las garantías. En el finiquito deberá preverse el sobrecosto de los </w:t>
      </w:r>
      <w:r w:rsidR="003D01FB" w:rsidRPr="00140418">
        <w:rPr>
          <w:rFonts w:cs="Calibri"/>
          <w:i w:val="0"/>
          <w:sz w:val="22"/>
          <w:szCs w:val="22"/>
          <w:lang w:val="es-MX"/>
        </w:rPr>
        <w:t>servicios aún</w:t>
      </w:r>
      <w:r w:rsidRPr="00140418">
        <w:rPr>
          <w:rFonts w:cs="Calibri"/>
          <w:i w:val="0"/>
          <w:sz w:val="22"/>
          <w:szCs w:val="22"/>
          <w:lang w:val="es-MX"/>
        </w:rPr>
        <w:t xml:space="preserve"> no ejecutados que se encuentren atrasados conforme al programa general de ejecución de los </w:t>
      </w:r>
      <w:r w:rsidR="00F20B46" w:rsidRPr="00140418">
        <w:rPr>
          <w:rFonts w:cs="Calibri"/>
          <w:i w:val="0"/>
          <w:sz w:val="22"/>
          <w:szCs w:val="22"/>
          <w:lang w:val="es-MX"/>
        </w:rPr>
        <w:t>servicios</w:t>
      </w:r>
      <w:r w:rsidRPr="00140418">
        <w:rPr>
          <w:rFonts w:cs="Calibri"/>
          <w:i w:val="0"/>
          <w:sz w:val="22"/>
          <w:szCs w:val="22"/>
          <w:lang w:val="es-MX"/>
        </w:rPr>
        <w:t>, así como lo relativo a la recuperación de los materiales y equipos que, en su caso, le hayan sido entregados.</w:t>
      </w:r>
    </w:p>
    <w:p w14:paraId="07195BAB" w14:textId="69F451B2" w:rsidR="00F51C0D" w:rsidRPr="00140418" w:rsidRDefault="00F51C0D" w:rsidP="00F51C0D">
      <w:pPr>
        <w:pStyle w:val="BodyText21"/>
        <w:spacing w:line="240" w:lineRule="exact"/>
        <w:ind w:left="0"/>
        <w:rPr>
          <w:rFonts w:cs="Calibri"/>
          <w:i w:val="0"/>
          <w:sz w:val="22"/>
          <w:szCs w:val="22"/>
          <w:lang w:val="es-MX"/>
        </w:rPr>
      </w:pP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podrá optar entre aplicar las penas convencionales o el sobrecosto de los </w:t>
      </w:r>
      <w:r w:rsidR="003D01FB" w:rsidRPr="00140418">
        <w:rPr>
          <w:rFonts w:cs="Calibri"/>
          <w:i w:val="0"/>
          <w:sz w:val="22"/>
          <w:szCs w:val="22"/>
          <w:lang w:val="es-MX"/>
        </w:rPr>
        <w:t>servicios que</w:t>
      </w:r>
      <w:r w:rsidRPr="00140418">
        <w:rPr>
          <w:rFonts w:cs="Calibri"/>
          <w:i w:val="0"/>
          <w:sz w:val="22"/>
          <w:szCs w:val="22"/>
          <w:lang w:val="es-MX"/>
        </w:rPr>
        <w:t xml:space="preserve"> resulte de la rescisión, independientemente de las garantías, y demás cargos que procedan. En tal caso la opción que se adopte atenderá a la que depare el menor perjuicio a </w:t>
      </w: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debiéndose fundamentar y motivar las causas de la aplicación de una o de otro.</w:t>
      </w:r>
    </w:p>
    <w:p w14:paraId="56E40B7D" w14:textId="2BB2B124" w:rsidR="00852EC8" w:rsidRPr="00140418" w:rsidRDefault="00F51C0D" w:rsidP="007177ED">
      <w:pPr>
        <w:pStyle w:val="BodyText21"/>
        <w:spacing w:line="240" w:lineRule="exact"/>
        <w:ind w:left="0"/>
        <w:rPr>
          <w:rFonts w:cs="Calibri"/>
          <w:i w:val="0"/>
          <w:sz w:val="22"/>
          <w:szCs w:val="22"/>
          <w:lang w:val="es-MX"/>
        </w:rPr>
      </w:pPr>
      <w:r w:rsidRPr="00140418">
        <w:rPr>
          <w:rFonts w:cs="Calibri"/>
          <w:i w:val="0"/>
          <w:sz w:val="22"/>
          <w:szCs w:val="22"/>
          <w:lang w:val="es-MX"/>
        </w:rPr>
        <w:t xml:space="preserve">Si </w:t>
      </w:r>
      <w:r w:rsidRPr="00140418">
        <w:rPr>
          <w:rFonts w:cs="Calibri"/>
          <w:b/>
          <w:bCs/>
          <w:i w:val="0"/>
          <w:sz w:val="22"/>
          <w:szCs w:val="22"/>
          <w:lang w:val="es-MX"/>
        </w:rPr>
        <w:t>“La Co</w:t>
      </w:r>
      <w:r w:rsidR="006339A9" w:rsidRPr="00140418">
        <w:rPr>
          <w:rFonts w:cs="Calibri"/>
          <w:b/>
          <w:bCs/>
          <w:i w:val="0"/>
          <w:sz w:val="22"/>
          <w:szCs w:val="22"/>
          <w:lang w:val="es-MX"/>
        </w:rPr>
        <w:t>misión</w:t>
      </w:r>
      <w:r w:rsidRPr="00140418">
        <w:rPr>
          <w:rFonts w:cs="Calibri"/>
          <w:b/>
          <w:bCs/>
          <w:i w:val="0"/>
          <w:sz w:val="22"/>
          <w:szCs w:val="22"/>
          <w:lang w:val="es-MX"/>
        </w:rPr>
        <w:t>”</w:t>
      </w:r>
      <w:r w:rsidRPr="00140418">
        <w:rPr>
          <w:rFonts w:cs="Calibri"/>
          <w:i w:val="0"/>
          <w:sz w:val="22"/>
          <w:szCs w:val="22"/>
          <w:lang w:val="es-MX"/>
        </w:rPr>
        <w:t xml:space="preserve"> opta por la rescisión administrativa del contrato, se apegará a lo establecido </w:t>
      </w:r>
      <w:r w:rsidR="00697C4D" w:rsidRPr="00140418">
        <w:rPr>
          <w:rFonts w:cs="Calibri"/>
          <w:i w:val="0"/>
          <w:sz w:val="22"/>
          <w:szCs w:val="22"/>
          <w:lang w:val="es-MX"/>
        </w:rPr>
        <w:t>en estas B</w:t>
      </w:r>
      <w:r w:rsidR="00D229A2" w:rsidRPr="00140418">
        <w:rPr>
          <w:rFonts w:cs="Calibri"/>
          <w:i w:val="0"/>
          <w:sz w:val="22"/>
          <w:szCs w:val="22"/>
          <w:lang w:val="es-MX"/>
        </w:rPr>
        <w:t>ases</w:t>
      </w:r>
      <w:r w:rsidR="00697C4D" w:rsidRPr="00140418">
        <w:rPr>
          <w:rFonts w:cs="Calibri"/>
          <w:i w:val="0"/>
          <w:sz w:val="22"/>
          <w:szCs w:val="22"/>
          <w:lang w:val="es-MX"/>
        </w:rPr>
        <w:t xml:space="preserve"> de </w:t>
      </w:r>
      <w:r w:rsidR="00CD7B36" w:rsidRPr="00140418">
        <w:rPr>
          <w:rFonts w:cs="Calibri"/>
          <w:i w:val="0"/>
          <w:sz w:val="22"/>
          <w:szCs w:val="22"/>
          <w:lang w:val="es-MX"/>
        </w:rPr>
        <w:t>Licitación</w:t>
      </w:r>
      <w:r w:rsidR="00D229A2" w:rsidRPr="00140418">
        <w:rPr>
          <w:rFonts w:cs="Calibri"/>
          <w:i w:val="0"/>
          <w:sz w:val="22"/>
          <w:szCs w:val="22"/>
          <w:lang w:val="es-MX"/>
        </w:rPr>
        <w:t xml:space="preserve"> y </w:t>
      </w:r>
      <w:r w:rsidRPr="00140418">
        <w:rPr>
          <w:rFonts w:cs="Calibri"/>
          <w:i w:val="0"/>
          <w:sz w:val="22"/>
          <w:szCs w:val="22"/>
          <w:lang w:val="es-MX"/>
        </w:rPr>
        <w:t xml:space="preserve">en </w:t>
      </w:r>
      <w:r w:rsidR="007177ED" w:rsidRPr="00140418">
        <w:rPr>
          <w:rFonts w:cs="Calibri"/>
          <w:i w:val="0"/>
          <w:sz w:val="22"/>
          <w:szCs w:val="22"/>
          <w:lang w:val="es-MX"/>
        </w:rPr>
        <w:t>las cláusulas del contrato relativo al finiquito.</w:t>
      </w:r>
    </w:p>
    <w:p w14:paraId="70A263DE" w14:textId="0DCA10F1" w:rsidR="00902B82" w:rsidRPr="00140418" w:rsidRDefault="0041783C" w:rsidP="00CB1785">
      <w:pPr>
        <w:pStyle w:val="Prrafodelista"/>
        <w:numPr>
          <w:ilvl w:val="1"/>
          <w:numId w:val="28"/>
        </w:numPr>
        <w:rPr>
          <w:b/>
          <w:bCs/>
        </w:rPr>
      </w:pPr>
      <w:r w:rsidRPr="00140418">
        <w:rPr>
          <w:b/>
          <w:bCs/>
        </w:rPr>
        <w:t>ACTA ENTREGA - RECEPCIÓN Y FINIQUITO</w:t>
      </w:r>
    </w:p>
    <w:p w14:paraId="059D0F1F" w14:textId="066800E5" w:rsidR="00A84585" w:rsidRPr="00140418" w:rsidRDefault="00A84585" w:rsidP="0094719D">
      <w:pPr>
        <w:spacing w:line="240" w:lineRule="exact"/>
        <w:jc w:val="both"/>
        <w:rPr>
          <w:rFonts w:cs="Calibri"/>
          <w:szCs w:val="22"/>
        </w:rPr>
      </w:pPr>
      <w:r w:rsidRPr="00140418">
        <w:rPr>
          <w:rFonts w:cs="Calibri"/>
          <w:szCs w:val="22"/>
        </w:rPr>
        <w:t xml:space="preserve">Para iniciar el procedimiento de recepción de los </w:t>
      </w:r>
      <w:r w:rsidR="00F20B46" w:rsidRPr="00140418">
        <w:rPr>
          <w:rFonts w:cs="Calibri"/>
          <w:szCs w:val="22"/>
        </w:rPr>
        <w:t>servicios</w:t>
      </w:r>
      <w:r w:rsidRPr="00140418">
        <w:rPr>
          <w:rFonts w:cs="Calibri"/>
          <w:szCs w:val="22"/>
        </w:rPr>
        <w:t xml:space="preserve">, </w:t>
      </w:r>
      <w:r w:rsidR="00487874" w:rsidRPr="00487874">
        <w:rPr>
          <w:rFonts w:cs="Calibri"/>
          <w:b/>
          <w:szCs w:val="22"/>
        </w:rPr>
        <w:t>“El Prestador de Servicios”</w:t>
      </w:r>
      <w:r w:rsidR="00487874">
        <w:rPr>
          <w:rFonts w:cs="Calibri"/>
          <w:b/>
          <w:szCs w:val="22"/>
        </w:rPr>
        <w:t xml:space="preserve"> </w:t>
      </w:r>
      <w:r w:rsidRPr="00140418">
        <w:rPr>
          <w:rFonts w:cs="Calibri"/>
          <w:szCs w:val="22"/>
        </w:rPr>
        <w:t xml:space="preserve">deberá notificar la terminación de los </w:t>
      </w:r>
      <w:r w:rsidR="003D01FB" w:rsidRPr="00140418">
        <w:rPr>
          <w:rFonts w:cs="Calibri"/>
          <w:szCs w:val="22"/>
        </w:rPr>
        <w:t>servicios a</w:t>
      </w:r>
      <w:r w:rsidRPr="00140418">
        <w:rPr>
          <w:rFonts w:cs="Calibri"/>
          <w:szCs w:val="22"/>
        </w:rPr>
        <w:t xml:space="preserve"> través de la Bitácora o excepcionalmente por escrito, para lo cual anexará los documentos que lo soporten e incluirá una relación de las estimaciones o de los gastos aprobados, monto ejercido y créditos a favor o en contra.</w:t>
      </w:r>
    </w:p>
    <w:p w14:paraId="7559DAA5" w14:textId="6AC47F28" w:rsidR="00A84585" w:rsidRPr="00140418" w:rsidRDefault="00A84585" w:rsidP="0094719D">
      <w:pPr>
        <w:spacing w:line="240" w:lineRule="exact"/>
        <w:jc w:val="both"/>
        <w:rPr>
          <w:rFonts w:cs="Calibri"/>
          <w:szCs w:val="22"/>
        </w:rPr>
      </w:pPr>
      <w:r w:rsidRPr="00140418">
        <w:rPr>
          <w:rFonts w:cs="Calibri"/>
          <w:szCs w:val="22"/>
        </w:rPr>
        <w:lastRenderedPageBreak/>
        <w:t>La</w:t>
      </w:r>
      <w:r w:rsidR="00F26FF4" w:rsidRPr="00140418">
        <w:rPr>
          <w:rFonts w:cs="Calibri"/>
          <w:szCs w:val="22"/>
        </w:rPr>
        <w:t xml:space="preserve"> Residencia de Obra de la Comisión Internacional de Límites y Aguas entre México y los Estados </w:t>
      </w:r>
      <w:r w:rsidR="00C534DA" w:rsidRPr="00140418">
        <w:rPr>
          <w:rFonts w:cs="Calibri"/>
          <w:szCs w:val="22"/>
        </w:rPr>
        <w:t>Unidos dentro</w:t>
      </w:r>
      <w:r w:rsidRPr="00140418">
        <w:rPr>
          <w:rFonts w:cs="Calibri"/>
          <w:szCs w:val="22"/>
        </w:rPr>
        <w:t xml:space="preserve"> de un plazo no mayor a quince días naturales a partir del día siguiente a aquél en que reciban la notificación a que se refiere el párrafo anterior, iniciarán el procedimiento de recepción de los </w:t>
      </w:r>
      <w:r w:rsidR="00F20B46" w:rsidRPr="00140418">
        <w:rPr>
          <w:rFonts w:cs="Calibri"/>
          <w:szCs w:val="22"/>
        </w:rPr>
        <w:t>servicios</w:t>
      </w:r>
      <w:r w:rsidRPr="00140418">
        <w:rPr>
          <w:rFonts w:cs="Calibri"/>
          <w:szCs w:val="22"/>
        </w:rPr>
        <w:t>.</w:t>
      </w:r>
    </w:p>
    <w:p w14:paraId="307F5D96" w14:textId="1A831F3B" w:rsidR="00D227C2" w:rsidRPr="00140418" w:rsidRDefault="00D227C2" w:rsidP="0094719D">
      <w:pPr>
        <w:spacing w:line="240" w:lineRule="exact"/>
        <w:jc w:val="both"/>
        <w:rPr>
          <w:rFonts w:cs="Calibri"/>
          <w:szCs w:val="22"/>
        </w:rPr>
      </w:pPr>
      <w:r w:rsidRPr="00140418">
        <w:rPr>
          <w:rFonts w:cs="Calibri"/>
          <w:szCs w:val="22"/>
        </w:rPr>
        <w:t xml:space="preserve">Si la dependencia o entidad encuentra deficiencias en la terminación de los </w:t>
      </w:r>
      <w:r w:rsidR="003D01FB" w:rsidRPr="00140418">
        <w:rPr>
          <w:rFonts w:cs="Calibri"/>
          <w:szCs w:val="22"/>
        </w:rPr>
        <w:t>servicios durante</w:t>
      </w:r>
      <w:r w:rsidRPr="00140418">
        <w:rPr>
          <w:rFonts w:cs="Calibri"/>
          <w:szCs w:val="22"/>
        </w:rPr>
        <w:t xml:space="preserve"> la verificación que para tal efecto se realice, deberá solicitar al contratista la reparación que corresponda conforme a las condiciones requeridas en el contrato.</w:t>
      </w:r>
    </w:p>
    <w:p w14:paraId="330A8352" w14:textId="19802CC9" w:rsidR="00D227C2" w:rsidRPr="00140418" w:rsidRDefault="00D227C2" w:rsidP="0094719D">
      <w:pPr>
        <w:spacing w:line="240" w:lineRule="exact"/>
        <w:jc w:val="both"/>
        <w:rPr>
          <w:rFonts w:cs="Calibri"/>
          <w:szCs w:val="22"/>
        </w:rPr>
      </w:pPr>
      <w:r w:rsidRPr="00140418">
        <w:rPr>
          <w:rFonts w:cs="Calibri"/>
          <w:szCs w:val="22"/>
        </w:rPr>
        <w:t xml:space="preserve">En el supuesto previsto en el párrafo que antecede, el plazo de verificación de los </w:t>
      </w:r>
      <w:r w:rsidR="003D01FB" w:rsidRPr="00140418">
        <w:rPr>
          <w:rFonts w:cs="Calibri"/>
          <w:szCs w:val="22"/>
        </w:rPr>
        <w:t>servicios pactados</w:t>
      </w:r>
      <w:r w:rsidRPr="00140418">
        <w:rPr>
          <w:rFonts w:cs="Calibri"/>
          <w:szCs w:val="22"/>
        </w:rPr>
        <w:t xml:space="preserve"> en el contrato se podrá prorrogar por el periodo que acuerden las partes para la reparación de las deficiencias; en este periodo, no se aplicarán penas convencionales. Lo anterior, sin perjuicio de que la dependencia o entidad opte por la rescisión del contrato.</w:t>
      </w:r>
    </w:p>
    <w:p w14:paraId="355CB190" w14:textId="3441146A" w:rsidR="00D227C2" w:rsidRPr="00140418" w:rsidRDefault="00D227C2" w:rsidP="0094719D">
      <w:pPr>
        <w:spacing w:line="240" w:lineRule="exact"/>
        <w:jc w:val="both"/>
        <w:rPr>
          <w:rFonts w:cs="Calibri"/>
          <w:szCs w:val="22"/>
        </w:rPr>
      </w:pPr>
      <w:r w:rsidRPr="00140418">
        <w:rPr>
          <w:rFonts w:cs="Calibri"/>
          <w:szCs w:val="22"/>
        </w:rPr>
        <w:t xml:space="preserve">Las reparaciones de las deficiencias a que alude este artículo no podrán consistir en la ejecución total de conceptos de trabajo pendiente de realizar. En este caso, no se procederá a la recepción y se considerará que los </w:t>
      </w:r>
      <w:r w:rsidR="003D01FB" w:rsidRPr="00140418">
        <w:rPr>
          <w:rFonts w:cs="Calibri"/>
          <w:szCs w:val="22"/>
        </w:rPr>
        <w:t>servicios no</w:t>
      </w:r>
      <w:r w:rsidRPr="00140418">
        <w:rPr>
          <w:rFonts w:cs="Calibri"/>
          <w:szCs w:val="22"/>
        </w:rPr>
        <w:t xml:space="preserve"> fueron concluidos en el plazo convenido.</w:t>
      </w:r>
    </w:p>
    <w:p w14:paraId="7542E583" w14:textId="387441C1" w:rsidR="00D227C2" w:rsidRPr="00487874" w:rsidRDefault="00D227C2" w:rsidP="0094719D">
      <w:pPr>
        <w:spacing w:line="240" w:lineRule="exact"/>
        <w:jc w:val="both"/>
        <w:rPr>
          <w:rFonts w:cs="Calibri"/>
          <w:szCs w:val="22"/>
        </w:rPr>
      </w:pPr>
      <w:r w:rsidRPr="00140418">
        <w:rPr>
          <w:rFonts w:cs="Calibri"/>
          <w:szCs w:val="22"/>
        </w:rPr>
        <w:t xml:space="preserve">En el acto de entrega física de los </w:t>
      </w:r>
      <w:r w:rsidR="003D01FB" w:rsidRPr="00487874">
        <w:rPr>
          <w:rFonts w:cs="Calibri"/>
          <w:szCs w:val="22"/>
        </w:rPr>
        <w:t xml:space="preserve">servicios </w:t>
      </w:r>
      <w:r w:rsidR="00487874" w:rsidRPr="00487874">
        <w:rPr>
          <w:rFonts w:cs="Calibri"/>
          <w:b/>
          <w:szCs w:val="22"/>
        </w:rPr>
        <w:t>“El Prestador de Servicios”</w:t>
      </w:r>
      <w:r w:rsidRPr="00487874">
        <w:rPr>
          <w:rFonts w:cs="Calibri"/>
          <w:szCs w:val="22"/>
        </w:rPr>
        <w:t xml:space="preserve"> exhibirá la garantía prevista en el </w:t>
      </w:r>
      <w:r w:rsidR="005C7BE4" w:rsidRPr="00487874">
        <w:rPr>
          <w:rFonts w:cs="Calibri"/>
          <w:szCs w:val="22"/>
        </w:rPr>
        <w:t>Numeral 6.4.3. De estas Bases de Licitación</w:t>
      </w:r>
      <w:r w:rsidRPr="00487874">
        <w:rPr>
          <w:rFonts w:cs="Calibri"/>
          <w:szCs w:val="22"/>
        </w:rPr>
        <w:t>.</w:t>
      </w:r>
    </w:p>
    <w:p w14:paraId="1AB9A791" w14:textId="455C11BB" w:rsidR="00D227C2" w:rsidRPr="00140418" w:rsidRDefault="00D227C2" w:rsidP="00CB1785">
      <w:pPr>
        <w:pStyle w:val="Prrafodelista"/>
        <w:numPr>
          <w:ilvl w:val="2"/>
          <w:numId w:val="28"/>
        </w:numPr>
        <w:rPr>
          <w:b/>
          <w:bCs/>
        </w:rPr>
      </w:pPr>
      <w:r w:rsidRPr="00140418">
        <w:rPr>
          <w:b/>
          <w:bCs/>
        </w:rPr>
        <w:t>DEL FINIQUITO Y TERMINACIÓN DEL CONTRATO</w:t>
      </w:r>
    </w:p>
    <w:p w14:paraId="3CA0A92C" w14:textId="5E575CD0" w:rsidR="00D227C2" w:rsidRPr="00140418" w:rsidRDefault="00D227C2" w:rsidP="0094719D">
      <w:pPr>
        <w:spacing w:line="240" w:lineRule="exact"/>
        <w:jc w:val="both"/>
        <w:rPr>
          <w:rFonts w:cs="Calibri"/>
          <w:szCs w:val="22"/>
        </w:rPr>
      </w:pPr>
      <w:r w:rsidRPr="00140418">
        <w:rPr>
          <w:rFonts w:cs="Calibri"/>
          <w:szCs w:val="22"/>
        </w:rPr>
        <w:t xml:space="preserve">Para dar por terminados, totalmente, los derechos y obligaciones asumidos por las partes en un contrato, éstas deberán elaborar el finiquito de los </w:t>
      </w:r>
      <w:r w:rsidR="003D01FB" w:rsidRPr="00140418">
        <w:rPr>
          <w:rFonts w:cs="Calibri"/>
          <w:szCs w:val="22"/>
        </w:rPr>
        <w:t>servicios correspondiente</w:t>
      </w:r>
      <w:r w:rsidR="005C7BE4" w:rsidRPr="00140418">
        <w:rPr>
          <w:rFonts w:cs="Calibri"/>
          <w:szCs w:val="22"/>
        </w:rPr>
        <w:t xml:space="preserve"> con</w:t>
      </w:r>
      <w:r w:rsidRPr="00140418">
        <w:rPr>
          <w:rFonts w:cs="Calibri"/>
          <w:szCs w:val="22"/>
        </w:rPr>
        <w:t xml:space="preserve"> el acta de recepción física de los </w:t>
      </w:r>
      <w:r w:rsidR="00F20B46" w:rsidRPr="00140418">
        <w:rPr>
          <w:rFonts w:cs="Calibri"/>
          <w:szCs w:val="22"/>
        </w:rPr>
        <w:t>servicios</w:t>
      </w:r>
      <w:r w:rsidRPr="00140418">
        <w:rPr>
          <w:rFonts w:cs="Calibri"/>
          <w:szCs w:val="22"/>
        </w:rPr>
        <w:t>.</w:t>
      </w:r>
    </w:p>
    <w:p w14:paraId="1E853583" w14:textId="18BE0385" w:rsidR="00D227C2" w:rsidRPr="00140418" w:rsidRDefault="00D227C2" w:rsidP="0094719D">
      <w:pPr>
        <w:spacing w:line="240" w:lineRule="exact"/>
        <w:jc w:val="both"/>
        <w:rPr>
          <w:rFonts w:cs="Calibri"/>
          <w:szCs w:val="22"/>
        </w:rPr>
      </w:pPr>
      <w:r w:rsidRPr="00140418">
        <w:rPr>
          <w:rFonts w:cs="Calibri"/>
          <w:szCs w:val="22"/>
        </w:rPr>
        <w:t xml:space="preserve">Una vez elaborado el finiquito de los </w:t>
      </w:r>
      <w:r w:rsidR="00F20B46" w:rsidRPr="00140418">
        <w:rPr>
          <w:rFonts w:cs="Calibri"/>
          <w:szCs w:val="22"/>
        </w:rPr>
        <w:t>servicios</w:t>
      </w:r>
      <w:r w:rsidRPr="00140418">
        <w:rPr>
          <w:rFonts w:cs="Calibri"/>
          <w:szCs w:val="22"/>
        </w:rPr>
        <w:t xml:space="preserve">, únicamente quedarán subsistentes las acciones que deriven del mismo, así como la garantía que se contempla </w:t>
      </w:r>
      <w:r w:rsidR="005C7BE4" w:rsidRPr="00140418">
        <w:rPr>
          <w:rFonts w:cs="Calibri"/>
          <w:szCs w:val="22"/>
        </w:rPr>
        <w:t>en el Numeral 6.4.3</w:t>
      </w:r>
      <w:r w:rsidR="004E659C" w:rsidRPr="00140418">
        <w:rPr>
          <w:rFonts w:cs="Calibri"/>
          <w:szCs w:val="22"/>
        </w:rPr>
        <w:t>, d</w:t>
      </w:r>
      <w:r w:rsidR="005C7BE4" w:rsidRPr="00140418">
        <w:rPr>
          <w:rFonts w:cs="Calibri"/>
          <w:szCs w:val="22"/>
        </w:rPr>
        <w:t>e las presentes bases</w:t>
      </w:r>
      <w:r w:rsidRPr="00140418">
        <w:rPr>
          <w:rFonts w:cs="Calibri"/>
          <w:szCs w:val="22"/>
        </w:rPr>
        <w:t xml:space="preserve">, por lo que no procederá reclamación alguna de pago </w:t>
      </w:r>
      <w:r w:rsidRPr="00487874">
        <w:rPr>
          <w:rFonts w:cs="Calibri"/>
          <w:szCs w:val="22"/>
        </w:rPr>
        <w:t xml:space="preserve">formulada por </w:t>
      </w:r>
      <w:r w:rsidR="00487874" w:rsidRPr="00487874">
        <w:rPr>
          <w:rFonts w:cs="Calibri"/>
          <w:b/>
          <w:szCs w:val="22"/>
        </w:rPr>
        <w:t>“El Prestador de Servicios</w:t>
      </w:r>
      <w:r w:rsidR="00487874" w:rsidRPr="00A03552">
        <w:rPr>
          <w:rFonts w:cs="Calibri"/>
          <w:b/>
          <w:szCs w:val="22"/>
        </w:rPr>
        <w:t>”</w:t>
      </w:r>
      <w:r w:rsidRPr="00140418">
        <w:rPr>
          <w:rFonts w:cs="Calibri"/>
          <w:szCs w:val="22"/>
        </w:rPr>
        <w:t xml:space="preserve"> con posterioridad a la formalización del finiquito o, en su caso, vencido el plazo señalado</w:t>
      </w:r>
      <w:r w:rsidR="005C7BE4" w:rsidRPr="00140418">
        <w:rPr>
          <w:rFonts w:cs="Calibri"/>
          <w:szCs w:val="22"/>
        </w:rPr>
        <w:t xml:space="preserve"> para su reclamo.</w:t>
      </w:r>
    </w:p>
    <w:p w14:paraId="1F3D3828" w14:textId="579CE717" w:rsidR="00D227C2" w:rsidRPr="00140418" w:rsidRDefault="00D227C2" w:rsidP="0094719D">
      <w:pPr>
        <w:spacing w:line="240" w:lineRule="exact"/>
        <w:jc w:val="both"/>
        <w:rPr>
          <w:rFonts w:cs="Calibri"/>
          <w:szCs w:val="22"/>
        </w:rPr>
      </w:pPr>
      <w:r w:rsidRPr="00140418">
        <w:rPr>
          <w:rFonts w:cs="Calibri"/>
          <w:szCs w:val="22"/>
        </w:rPr>
        <w:t xml:space="preserve">Cuando la liquidación de los saldos se realice dentro de los quince días naturales siguientes a la firma del finiquito de los </w:t>
      </w:r>
      <w:r w:rsidR="00F20B46" w:rsidRPr="00140418">
        <w:rPr>
          <w:rFonts w:cs="Calibri"/>
          <w:szCs w:val="22"/>
        </w:rPr>
        <w:t>servicios</w:t>
      </w:r>
      <w:r w:rsidRPr="00140418">
        <w:rPr>
          <w:rFonts w:cs="Calibri"/>
          <w:szCs w:val="22"/>
        </w:rPr>
        <w:t>, el documento a que se refiere este artículo podrá utilizarse como el acta administrativa que extingue los derechos y obligaciones de las partes en el contrato, debiendo agregar únicamente una manifestación de las partes de que no existen otros adeudos, por lo que se dan por terminados los derechos y obligaciones que genera el contrato respectivo, sin derecho a ulterior reclamación. Si no es factible el pago en el término indicado, se procederá a elaborar el acta administrativa</w:t>
      </w:r>
      <w:r w:rsidR="005C7BE4" w:rsidRPr="00140418">
        <w:rPr>
          <w:rFonts w:cs="Calibri"/>
          <w:szCs w:val="22"/>
        </w:rPr>
        <w:t xml:space="preserve"> correspondiente a la Extinción de Derechos.</w:t>
      </w:r>
    </w:p>
    <w:p w14:paraId="0AA01733" w14:textId="355A1300" w:rsidR="00F26FF4" w:rsidRPr="00140418" w:rsidRDefault="00F26FF4" w:rsidP="0094719D">
      <w:pPr>
        <w:spacing w:line="240" w:lineRule="exact"/>
        <w:jc w:val="both"/>
        <w:rPr>
          <w:rFonts w:cs="Calibri"/>
          <w:szCs w:val="22"/>
        </w:rPr>
      </w:pPr>
      <w:r w:rsidRPr="00140418">
        <w:rPr>
          <w:rFonts w:cs="Calibri"/>
          <w:szCs w:val="22"/>
        </w:rPr>
        <w:t xml:space="preserve">Si del finiquito de los </w:t>
      </w:r>
      <w:r w:rsidR="003D01FB" w:rsidRPr="00140418">
        <w:rPr>
          <w:rFonts w:cs="Calibri"/>
          <w:szCs w:val="22"/>
        </w:rPr>
        <w:t>servicios resulta</w:t>
      </w:r>
      <w:r w:rsidRPr="00140418">
        <w:rPr>
          <w:rFonts w:cs="Calibri"/>
          <w:szCs w:val="22"/>
        </w:rPr>
        <w:t xml:space="preserve"> que existen saldos a favor </w:t>
      </w:r>
      <w:r w:rsidRPr="00487874">
        <w:rPr>
          <w:rFonts w:cs="Calibri"/>
          <w:szCs w:val="22"/>
        </w:rPr>
        <w:t>d</w:t>
      </w:r>
      <w:r w:rsidR="00487874" w:rsidRPr="00487874">
        <w:rPr>
          <w:rFonts w:cs="Calibri"/>
          <w:szCs w:val="22"/>
        </w:rPr>
        <w:t xml:space="preserve">e </w:t>
      </w:r>
      <w:r w:rsidR="00487874" w:rsidRPr="00487874">
        <w:rPr>
          <w:rFonts w:cs="Calibri"/>
          <w:b/>
          <w:szCs w:val="22"/>
        </w:rPr>
        <w:t>“El Prestador de Servicios</w:t>
      </w:r>
      <w:r w:rsidR="00487874" w:rsidRPr="00A03552">
        <w:rPr>
          <w:rFonts w:cs="Calibri"/>
          <w:b/>
          <w:szCs w:val="22"/>
        </w:rPr>
        <w:t>”</w:t>
      </w:r>
      <w:r w:rsidRPr="00140418">
        <w:rPr>
          <w:rFonts w:cs="Calibri"/>
          <w:szCs w:val="22"/>
        </w:rPr>
        <w:t>, la dependencia o entidad deberá liquidarlos dentro del plazo a que alude</w:t>
      </w:r>
      <w:r w:rsidR="00375892" w:rsidRPr="00140418">
        <w:rPr>
          <w:rFonts w:cs="Calibri"/>
          <w:szCs w:val="22"/>
        </w:rPr>
        <w:t xml:space="preserve"> el Numeral 4.8, de las presentes Bases de Licitación.</w:t>
      </w:r>
    </w:p>
    <w:p w14:paraId="3AA6A9A3" w14:textId="5F478E2B" w:rsidR="00D227C2" w:rsidRPr="00140418" w:rsidRDefault="00F26FF4" w:rsidP="0094719D">
      <w:pPr>
        <w:spacing w:line="240" w:lineRule="exact"/>
        <w:jc w:val="both"/>
        <w:rPr>
          <w:rFonts w:cs="Calibri"/>
          <w:szCs w:val="22"/>
        </w:rPr>
      </w:pPr>
      <w:r w:rsidRPr="00140418">
        <w:rPr>
          <w:rFonts w:cs="Calibri"/>
          <w:szCs w:val="22"/>
        </w:rPr>
        <w:t xml:space="preserve">Si del finiquito de los </w:t>
      </w:r>
      <w:r w:rsidR="003D01FB" w:rsidRPr="00140418">
        <w:rPr>
          <w:rFonts w:cs="Calibri"/>
          <w:szCs w:val="22"/>
        </w:rPr>
        <w:t>servicios resulta</w:t>
      </w:r>
      <w:r w:rsidRPr="00140418">
        <w:rPr>
          <w:rFonts w:cs="Calibri"/>
          <w:szCs w:val="22"/>
        </w:rPr>
        <w:t xml:space="preserve"> que existen saldos a favor de la </w:t>
      </w:r>
      <w:r w:rsidR="00375892" w:rsidRPr="00140418">
        <w:rPr>
          <w:rFonts w:cs="Calibri"/>
          <w:szCs w:val="22"/>
        </w:rPr>
        <w:t>Comisión Internacional de Límites y Aguas entre México y los Estados Unidos</w:t>
      </w:r>
      <w:r w:rsidRPr="00140418">
        <w:rPr>
          <w:rFonts w:cs="Calibri"/>
          <w:szCs w:val="22"/>
        </w:rPr>
        <w:t xml:space="preserve">, el importe de los mismos se deducirá de las cantidades pendientes por cubrir por concepto de </w:t>
      </w:r>
      <w:r w:rsidR="003D01FB" w:rsidRPr="00140418">
        <w:rPr>
          <w:rFonts w:cs="Calibri"/>
          <w:szCs w:val="22"/>
        </w:rPr>
        <w:t>servicios ejecutados</w:t>
      </w:r>
      <w:r w:rsidRPr="00140418">
        <w:rPr>
          <w:rFonts w:cs="Calibri"/>
          <w:szCs w:val="22"/>
        </w:rPr>
        <w:t xml:space="preserve"> y si ello no fuera suficiente, deberá exigirse su reintegro conforme </w:t>
      </w:r>
      <w:r w:rsidR="00471C32" w:rsidRPr="00140418">
        <w:rPr>
          <w:rFonts w:cs="Calibri"/>
          <w:szCs w:val="22"/>
        </w:rPr>
        <w:t>a la tasa establecida en la Ley de Ingresos</w:t>
      </w:r>
      <w:r w:rsidRPr="00140418">
        <w:rPr>
          <w:rFonts w:cs="Calibri"/>
          <w:szCs w:val="22"/>
        </w:rPr>
        <w:t xml:space="preserve"> En caso de no obtenerse el reintegro, </w:t>
      </w:r>
      <w:r w:rsidR="00471C32" w:rsidRPr="00140418">
        <w:rPr>
          <w:rFonts w:cs="Calibri"/>
          <w:szCs w:val="22"/>
        </w:rPr>
        <w:t xml:space="preserve">Comisión Internacional de Límites y Aguas entre México y los Estados Unidos </w:t>
      </w:r>
      <w:r w:rsidRPr="00140418">
        <w:rPr>
          <w:rFonts w:cs="Calibri"/>
          <w:szCs w:val="22"/>
        </w:rPr>
        <w:t>podrá hacer efectivas las garantías que se encuentren vigentes.</w:t>
      </w:r>
    </w:p>
    <w:p w14:paraId="2F3C2154" w14:textId="6114BFCA" w:rsidR="00F51C0D" w:rsidRPr="00140418" w:rsidRDefault="00F51C0D" w:rsidP="00CB1785">
      <w:pPr>
        <w:pStyle w:val="Prrafodelista"/>
        <w:numPr>
          <w:ilvl w:val="1"/>
          <w:numId w:val="28"/>
        </w:numPr>
        <w:rPr>
          <w:b/>
          <w:bCs/>
        </w:rPr>
      </w:pPr>
      <w:r w:rsidRPr="00140418">
        <w:rPr>
          <w:b/>
          <w:bCs/>
        </w:rPr>
        <w:t xml:space="preserve">MARCO NORMATIVO </w:t>
      </w:r>
    </w:p>
    <w:p w14:paraId="26E3BDA1" w14:textId="627759BE" w:rsidR="00F51C0D" w:rsidRPr="00140418" w:rsidRDefault="00F51C0D" w:rsidP="00F51C0D">
      <w:pPr>
        <w:spacing w:line="240" w:lineRule="exact"/>
        <w:jc w:val="both"/>
        <w:rPr>
          <w:rFonts w:cs="Calibri"/>
          <w:szCs w:val="22"/>
        </w:rPr>
      </w:pPr>
      <w:r w:rsidRPr="00140418">
        <w:rPr>
          <w:rFonts w:cs="Calibri"/>
          <w:szCs w:val="22"/>
        </w:rPr>
        <w:t xml:space="preserve">La legislación aplicable al presente </w:t>
      </w:r>
      <w:r w:rsidR="00AA35BC" w:rsidRPr="00140418">
        <w:rPr>
          <w:rFonts w:cs="Calibri"/>
          <w:szCs w:val="22"/>
        </w:rPr>
        <w:t>Licitació</w:t>
      </w:r>
      <w:r w:rsidR="0014672D" w:rsidRPr="00140418">
        <w:rPr>
          <w:rFonts w:cs="Calibri"/>
          <w:szCs w:val="22"/>
        </w:rPr>
        <w:t>n</w:t>
      </w:r>
      <w:r w:rsidRPr="00140418">
        <w:rPr>
          <w:rFonts w:cs="Calibri"/>
          <w:szCs w:val="22"/>
        </w:rPr>
        <w:t xml:space="preserve"> es la establecida en los </w:t>
      </w:r>
      <w:r w:rsidR="003D4588" w:rsidRPr="00140418">
        <w:rPr>
          <w:rFonts w:cs="Calibri"/>
          <w:szCs w:val="22"/>
        </w:rPr>
        <w:t>“</w:t>
      </w:r>
      <w:r w:rsidR="003D4588" w:rsidRPr="00140418">
        <w:rPr>
          <w:rFonts w:cs="Calibri"/>
          <w:b/>
          <w:bCs/>
          <w:szCs w:val="22"/>
        </w:rPr>
        <w:t>Procedimientos Generales de Contratación para el ejercicio de Fondos Asignados a la Comisión Internacional de Límites y Aguas entre México y Estados Unidos</w:t>
      </w:r>
      <w:r w:rsidR="003D4588" w:rsidRPr="00140418">
        <w:rPr>
          <w:rFonts w:cs="Calibri"/>
          <w:szCs w:val="22"/>
        </w:rPr>
        <w:t xml:space="preserve">, </w:t>
      </w:r>
      <w:r w:rsidR="003D4588" w:rsidRPr="00140418">
        <w:rPr>
          <w:rFonts w:cs="Calibri"/>
          <w:b/>
          <w:bCs/>
          <w:szCs w:val="22"/>
        </w:rPr>
        <w:t>a través de la Sección Mexicana”</w:t>
      </w:r>
    </w:p>
    <w:p w14:paraId="09EE800A" w14:textId="089F9AD1" w:rsidR="00362816" w:rsidRPr="00140418" w:rsidRDefault="00362816" w:rsidP="00CB1785">
      <w:pPr>
        <w:pStyle w:val="Prrafodelista"/>
        <w:numPr>
          <w:ilvl w:val="1"/>
          <w:numId w:val="28"/>
        </w:numPr>
        <w:rPr>
          <w:b/>
          <w:bCs/>
        </w:rPr>
      </w:pPr>
      <w:r w:rsidRPr="00140418">
        <w:rPr>
          <w:b/>
          <w:bCs/>
        </w:rPr>
        <w:lastRenderedPageBreak/>
        <w:t>CONTROVERSIAS</w:t>
      </w:r>
    </w:p>
    <w:p w14:paraId="6CE6FB52" w14:textId="7530DDAF" w:rsidR="00362816" w:rsidRPr="00140418" w:rsidRDefault="00362816" w:rsidP="00362816">
      <w:pPr>
        <w:spacing w:line="240" w:lineRule="exact"/>
        <w:jc w:val="both"/>
        <w:rPr>
          <w:rFonts w:cs="Calibri"/>
          <w:color w:val="000000" w:themeColor="text1"/>
          <w:szCs w:val="22"/>
        </w:rPr>
      </w:pPr>
      <w:r w:rsidRPr="00140418">
        <w:rPr>
          <w:rFonts w:cs="Calibri"/>
          <w:color w:val="000000" w:themeColor="text1"/>
          <w:szCs w:val="22"/>
        </w:rPr>
        <w:t xml:space="preserve">Las controversias que se susciten con motivo de este procedimiento de </w:t>
      </w:r>
      <w:r w:rsidR="00556DFC" w:rsidRPr="00140418">
        <w:rPr>
          <w:rFonts w:cs="Calibri"/>
          <w:color w:val="000000" w:themeColor="text1"/>
          <w:szCs w:val="22"/>
        </w:rPr>
        <w:t>contratación</w:t>
      </w:r>
      <w:r w:rsidRPr="00140418">
        <w:rPr>
          <w:rFonts w:cs="Calibri"/>
          <w:color w:val="000000" w:themeColor="text1"/>
          <w:szCs w:val="22"/>
        </w:rPr>
        <w:t xml:space="preserve"> se resolverán con apego a lo previsto en el contrato</w:t>
      </w:r>
      <w:r w:rsidR="00C51F8F" w:rsidRPr="00140418">
        <w:rPr>
          <w:rFonts w:cs="Calibri"/>
          <w:color w:val="000000" w:themeColor="text1"/>
          <w:szCs w:val="22"/>
        </w:rPr>
        <w:t xml:space="preserve"> y en</w:t>
      </w:r>
      <w:r w:rsidRPr="00140418">
        <w:rPr>
          <w:rFonts w:cs="Calibri"/>
          <w:color w:val="000000" w:themeColor="text1"/>
          <w:szCs w:val="22"/>
        </w:rPr>
        <w:t xml:space="preserve"> las disposiciones mencionadas en el punto 6.</w:t>
      </w:r>
      <w:r w:rsidR="0092336B" w:rsidRPr="00140418">
        <w:rPr>
          <w:rFonts w:cs="Calibri"/>
          <w:color w:val="000000" w:themeColor="text1"/>
          <w:szCs w:val="22"/>
        </w:rPr>
        <w:t>12</w:t>
      </w:r>
      <w:r w:rsidR="00C51F8F" w:rsidRPr="00140418">
        <w:rPr>
          <w:rFonts w:cs="Calibri"/>
          <w:color w:val="000000" w:themeColor="text1"/>
          <w:szCs w:val="22"/>
        </w:rPr>
        <w:t xml:space="preserve"> denominado </w:t>
      </w:r>
      <w:r w:rsidR="00C51F8F" w:rsidRPr="00140418">
        <w:rPr>
          <w:rFonts w:cs="Calibri"/>
          <w:b/>
          <w:bCs/>
          <w:color w:val="000000" w:themeColor="text1"/>
          <w:szCs w:val="22"/>
        </w:rPr>
        <w:t>MARCO NORMATIVO</w:t>
      </w:r>
      <w:r w:rsidRPr="00140418">
        <w:rPr>
          <w:rFonts w:cs="Calibri"/>
          <w:color w:val="000000" w:themeColor="text1"/>
          <w:szCs w:val="22"/>
        </w:rPr>
        <w:t xml:space="preserve"> de e</w:t>
      </w:r>
      <w:r w:rsidR="00CD7B36" w:rsidRPr="00140418">
        <w:rPr>
          <w:rFonts w:cs="Calibri"/>
          <w:color w:val="000000" w:themeColor="text1"/>
          <w:szCs w:val="22"/>
        </w:rPr>
        <w:t>stas Bases de L</w:t>
      </w:r>
      <w:r w:rsidR="00C51F8F" w:rsidRPr="00140418">
        <w:rPr>
          <w:rFonts w:cs="Calibri"/>
          <w:color w:val="000000" w:themeColor="text1"/>
          <w:szCs w:val="22"/>
        </w:rPr>
        <w:t>icitación</w:t>
      </w:r>
      <w:r w:rsidRPr="00140418">
        <w:rPr>
          <w:rFonts w:cs="Calibri"/>
          <w:color w:val="000000" w:themeColor="text1"/>
          <w:szCs w:val="22"/>
        </w:rPr>
        <w:t>.</w:t>
      </w:r>
    </w:p>
    <w:p w14:paraId="0272338F" w14:textId="4F016F4D" w:rsidR="00852EC8" w:rsidRPr="00140418" w:rsidRDefault="00852EC8" w:rsidP="00CB1785">
      <w:pPr>
        <w:pStyle w:val="Prrafodelista"/>
        <w:numPr>
          <w:ilvl w:val="0"/>
          <w:numId w:val="28"/>
        </w:numPr>
        <w:rPr>
          <w:b/>
          <w:bCs/>
        </w:rPr>
      </w:pPr>
      <w:r w:rsidRPr="00140418">
        <w:rPr>
          <w:b/>
          <w:bCs/>
        </w:rPr>
        <w:t>OTROS</w:t>
      </w:r>
    </w:p>
    <w:p w14:paraId="4E94FC76" w14:textId="17ACACF5" w:rsidR="00852EC8" w:rsidRPr="00140418" w:rsidRDefault="003A6B6D" w:rsidP="00CB1785">
      <w:pPr>
        <w:pStyle w:val="Prrafodelista"/>
        <w:numPr>
          <w:ilvl w:val="1"/>
          <w:numId w:val="28"/>
        </w:numPr>
        <w:rPr>
          <w:b/>
          <w:bCs/>
        </w:rPr>
      </w:pPr>
      <w:r w:rsidRPr="00140418">
        <w:rPr>
          <w:b/>
          <w:bCs/>
        </w:rPr>
        <w:t>CONFIDENCIALIDAD</w:t>
      </w:r>
    </w:p>
    <w:p w14:paraId="359A1137" w14:textId="368625E4" w:rsidR="00852EC8" w:rsidRPr="00140418" w:rsidRDefault="00487874" w:rsidP="003E7923">
      <w:pPr>
        <w:spacing w:line="240" w:lineRule="exact"/>
        <w:jc w:val="both"/>
        <w:rPr>
          <w:rFonts w:cs="Calibri"/>
          <w:szCs w:val="22"/>
        </w:rPr>
      </w:pPr>
      <w:r w:rsidRPr="00487874">
        <w:rPr>
          <w:rFonts w:cs="Calibri"/>
          <w:b/>
          <w:szCs w:val="22"/>
        </w:rPr>
        <w:t xml:space="preserve">“El Prestador de Servicios” </w:t>
      </w:r>
      <w:r w:rsidR="00362816" w:rsidRPr="00140418">
        <w:rPr>
          <w:rFonts w:cs="Calibri"/>
          <w:szCs w:val="22"/>
        </w:rPr>
        <w:t xml:space="preserve">no podrá difundir o proporcionar información alguna relativa al proyecto, en forma de publicidad o artículo técnico a menos que cuente con la autorización previa, expresa y por escrito de </w:t>
      </w:r>
      <w:r w:rsidR="002D3C3F" w:rsidRPr="00140418">
        <w:rPr>
          <w:rFonts w:cs="Calibri"/>
          <w:b/>
          <w:szCs w:val="22"/>
        </w:rPr>
        <w:t>“La Comisión”</w:t>
      </w:r>
      <w:r w:rsidR="00362816" w:rsidRPr="00140418">
        <w:rPr>
          <w:rFonts w:cs="Calibri"/>
          <w:szCs w:val="22"/>
        </w:rPr>
        <w:t>.</w:t>
      </w:r>
    </w:p>
    <w:p w14:paraId="163FC3EA" w14:textId="2C8ACF62" w:rsidR="00852EC8" w:rsidRPr="00140418" w:rsidRDefault="003A6B6D" w:rsidP="00CB1785">
      <w:pPr>
        <w:pStyle w:val="Prrafodelista"/>
        <w:numPr>
          <w:ilvl w:val="1"/>
          <w:numId w:val="28"/>
        </w:numPr>
        <w:rPr>
          <w:b/>
          <w:bCs/>
        </w:rPr>
      </w:pPr>
      <w:r w:rsidRPr="00140418">
        <w:rPr>
          <w:b/>
          <w:bCs/>
        </w:rPr>
        <w:t>INCONFORMIDADES</w:t>
      </w:r>
    </w:p>
    <w:p w14:paraId="1A313A61" w14:textId="77777777" w:rsidR="00852EC8" w:rsidRPr="00140418" w:rsidRDefault="00852EC8" w:rsidP="003E7923">
      <w:pPr>
        <w:pStyle w:val="BodyText21"/>
        <w:spacing w:line="240" w:lineRule="exact"/>
        <w:ind w:left="0"/>
        <w:rPr>
          <w:rFonts w:cs="Calibri"/>
          <w:i w:val="0"/>
          <w:sz w:val="22"/>
          <w:szCs w:val="22"/>
          <w:lang w:val="es-MX"/>
        </w:rPr>
      </w:pPr>
      <w:r w:rsidRPr="00140418">
        <w:rPr>
          <w:rFonts w:cs="Calibri"/>
          <w:i w:val="0"/>
          <w:sz w:val="22"/>
          <w:szCs w:val="22"/>
          <w:lang w:val="es-MX"/>
        </w:rPr>
        <w:t xml:space="preserve">Las personas interesadas podrán inconformarse </w:t>
      </w:r>
      <w:r w:rsidR="006C0BD7" w:rsidRPr="00140418">
        <w:rPr>
          <w:rFonts w:cs="Calibri"/>
          <w:i w:val="0"/>
          <w:sz w:val="22"/>
          <w:szCs w:val="22"/>
          <w:lang w:val="es-MX"/>
        </w:rPr>
        <w:t>ante el Comisionado Mexicano de la Comisión Internacional de Límites y Aguas entre México y Estados Unidos, cuyas oficinas se encuentran en Avenida Universidad No. 2180,</w:t>
      </w:r>
      <w:r w:rsidR="008E560C" w:rsidRPr="00140418">
        <w:rPr>
          <w:rFonts w:cs="Calibri"/>
          <w:i w:val="0"/>
          <w:sz w:val="22"/>
          <w:szCs w:val="22"/>
          <w:lang w:val="es-MX"/>
        </w:rPr>
        <w:t xml:space="preserve"> Zona Chamizal, </w:t>
      </w:r>
      <w:r w:rsidR="006C0BD7" w:rsidRPr="00140418">
        <w:rPr>
          <w:rFonts w:cs="Calibri"/>
          <w:i w:val="0"/>
          <w:sz w:val="22"/>
          <w:szCs w:val="22"/>
          <w:lang w:val="es-MX"/>
        </w:rPr>
        <w:t>C.P.</w:t>
      </w:r>
      <w:r w:rsidR="008E560C" w:rsidRPr="00140418">
        <w:rPr>
          <w:rFonts w:cs="Calibri"/>
          <w:i w:val="0"/>
          <w:sz w:val="22"/>
          <w:szCs w:val="22"/>
          <w:lang w:val="es-MX"/>
        </w:rPr>
        <w:t xml:space="preserve"> 32310</w:t>
      </w:r>
      <w:r w:rsidR="006C0BD7" w:rsidRPr="00140418">
        <w:rPr>
          <w:rFonts w:cs="Calibri"/>
          <w:i w:val="0"/>
          <w:sz w:val="22"/>
          <w:szCs w:val="22"/>
          <w:lang w:val="es-MX"/>
        </w:rPr>
        <w:t>, en Ciudad Juárez, Chihuahua</w:t>
      </w:r>
      <w:r w:rsidR="008E560C" w:rsidRPr="00140418">
        <w:rPr>
          <w:rFonts w:cs="Calibri"/>
          <w:i w:val="0"/>
          <w:sz w:val="22"/>
          <w:szCs w:val="22"/>
          <w:lang w:val="es-MX"/>
        </w:rPr>
        <w:t>, México</w:t>
      </w:r>
      <w:r w:rsidR="006C0BD7" w:rsidRPr="00140418">
        <w:rPr>
          <w:rFonts w:cs="Calibri"/>
          <w:i w:val="0"/>
          <w:sz w:val="22"/>
          <w:szCs w:val="22"/>
          <w:lang w:val="es-MX"/>
        </w:rPr>
        <w:t>.</w:t>
      </w:r>
    </w:p>
    <w:sectPr w:rsidR="00852EC8" w:rsidRPr="00140418" w:rsidSect="006F7A25">
      <w:headerReference w:type="default" r:id="rId9"/>
      <w:footerReference w:type="default" r:id="rId10"/>
      <w:pgSz w:w="12240" w:h="15840" w:code="1"/>
      <w:pgMar w:top="851" w:right="1134" w:bottom="851" w:left="1134" w:header="709" w:footer="709"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F4A56" w14:textId="77777777" w:rsidR="00242B8A" w:rsidRPr="00140418" w:rsidRDefault="00242B8A">
      <w:r w:rsidRPr="00140418">
        <w:separator/>
      </w:r>
    </w:p>
  </w:endnote>
  <w:endnote w:type="continuationSeparator" w:id="0">
    <w:p w14:paraId="68CAC69A" w14:textId="77777777" w:rsidR="00242B8A" w:rsidRPr="00140418" w:rsidRDefault="00242B8A">
      <w:r w:rsidRPr="001404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9EB54" w14:textId="77777777" w:rsidR="00210249" w:rsidRPr="00140418" w:rsidRDefault="00210249" w:rsidP="0066443B">
    <w:pPr>
      <w:jc w:val="center"/>
      <w:rPr>
        <w:rFonts w:ascii="Arial Narrow" w:hAnsi="Arial Narrow"/>
      </w:rPr>
    </w:pPr>
    <w:r w:rsidRPr="00140418">
      <w:rPr>
        <w:rFonts w:ascii="Arial Narrow" w:hAnsi="Arial Narrow"/>
      </w:rPr>
      <w:t xml:space="preserve">Página </w:t>
    </w:r>
    <w:r w:rsidRPr="00140418">
      <w:rPr>
        <w:rFonts w:ascii="Arial Narrow" w:hAnsi="Arial Narrow"/>
      </w:rPr>
      <w:fldChar w:fldCharType="begin"/>
    </w:r>
    <w:r w:rsidRPr="00140418">
      <w:rPr>
        <w:rFonts w:ascii="Arial Narrow" w:hAnsi="Arial Narrow"/>
      </w:rPr>
      <w:instrText xml:space="preserve"> PAGE </w:instrText>
    </w:r>
    <w:r w:rsidRPr="00140418">
      <w:rPr>
        <w:rFonts w:ascii="Arial Narrow" w:hAnsi="Arial Narrow"/>
      </w:rPr>
      <w:fldChar w:fldCharType="separate"/>
    </w:r>
    <w:r w:rsidR="00AB1959" w:rsidRPr="00140418">
      <w:rPr>
        <w:rFonts w:ascii="Arial Narrow" w:hAnsi="Arial Narrow"/>
        <w:noProof/>
      </w:rPr>
      <w:t>22</w:t>
    </w:r>
    <w:r w:rsidRPr="00140418">
      <w:rPr>
        <w:rFonts w:ascii="Arial Narrow" w:hAnsi="Arial Narrow"/>
      </w:rPr>
      <w:fldChar w:fldCharType="end"/>
    </w:r>
    <w:r w:rsidRPr="00140418">
      <w:rPr>
        <w:rFonts w:ascii="Arial Narrow" w:hAnsi="Arial Narrow"/>
      </w:rPr>
      <w:t xml:space="preserve"> de </w:t>
    </w:r>
    <w:r w:rsidRPr="00140418">
      <w:rPr>
        <w:rFonts w:ascii="Arial Narrow" w:hAnsi="Arial Narrow"/>
      </w:rPr>
      <w:fldChar w:fldCharType="begin"/>
    </w:r>
    <w:r w:rsidRPr="00140418">
      <w:rPr>
        <w:rFonts w:ascii="Arial Narrow" w:hAnsi="Arial Narrow"/>
      </w:rPr>
      <w:instrText xml:space="preserve"> NUMPAGES </w:instrText>
    </w:r>
    <w:r w:rsidRPr="00140418">
      <w:rPr>
        <w:rFonts w:ascii="Arial Narrow" w:hAnsi="Arial Narrow"/>
      </w:rPr>
      <w:fldChar w:fldCharType="separate"/>
    </w:r>
    <w:r w:rsidR="00AB1959" w:rsidRPr="00140418">
      <w:rPr>
        <w:rFonts w:ascii="Arial Narrow" w:hAnsi="Arial Narrow"/>
        <w:noProof/>
      </w:rPr>
      <w:t>22</w:t>
    </w:r>
    <w:r w:rsidRPr="00140418">
      <w:rPr>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49D7B" w14:textId="77777777" w:rsidR="00242B8A" w:rsidRPr="00140418" w:rsidRDefault="00242B8A">
      <w:r w:rsidRPr="00140418">
        <w:separator/>
      </w:r>
    </w:p>
  </w:footnote>
  <w:footnote w:type="continuationSeparator" w:id="0">
    <w:p w14:paraId="408EF4DD" w14:textId="77777777" w:rsidR="00242B8A" w:rsidRPr="00140418" w:rsidRDefault="00242B8A">
      <w:r w:rsidRPr="0014041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78" w:type="dxa"/>
      <w:tblInd w:w="-549" w:type="dxa"/>
      <w:tblLayout w:type="fixed"/>
      <w:tblLook w:val="0000" w:firstRow="0" w:lastRow="0" w:firstColumn="0" w:lastColumn="0" w:noHBand="0" w:noVBand="0"/>
    </w:tblPr>
    <w:tblGrid>
      <w:gridCol w:w="1526"/>
      <w:gridCol w:w="8052"/>
    </w:tblGrid>
    <w:tr w:rsidR="00210249" w:rsidRPr="00140418" w14:paraId="2142F6B0" w14:textId="77777777" w:rsidTr="00BD7198">
      <w:trPr>
        <w:trHeight w:val="1258"/>
      </w:trPr>
      <w:tc>
        <w:tcPr>
          <w:tcW w:w="1526" w:type="dxa"/>
        </w:tcPr>
        <w:p w14:paraId="0460206E" w14:textId="760B946B" w:rsidR="00210249" w:rsidRPr="00140418" w:rsidRDefault="009F548C" w:rsidP="00BD7198">
          <w:pPr>
            <w:jc w:val="center"/>
            <w:rPr>
              <w:b/>
              <w:szCs w:val="22"/>
            </w:rPr>
          </w:pPr>
          <w:r w:rsidRPr="00140418">
            <w:rPr>
              <w:noProof/>
            </w:rPr>
            <w:drawing>
              <wp:anchor distT="0" distB="0" distL="114300" distR="114300" simplePos="0" relativeHeight="251659264" behindDoc="0" locked="0" layoutInCell="1" allowOverlap="1" wp14:anchorId="49532060" wp14:editId="3D72B907">
                <wp:simplePos x="0" y="0"/>
                <wp:positionH relativeFrom="column">
                  <wp:posOffset>-12921</wp:posOffset>
                </wp:positionH>
                <wp:positionV relativeFrom="paragraph">
                  <wp:posOffset>-156017</wp:posOffset>
                </wp:positionV>
                <wp:extent cx="949960" cy="957580"/>
                <wp:effectExtent l="0" t="0" r="2540" b="0"/>
                <wp:wrapNone/>
                <wp:docPr id="764028624"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095683" name="Imagen 1"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949960" cy="957580"/>
                        </a:xfrm>
                        <a:prstGeom prst="rect">
                          <a:avLst/>
                        </a:prstGeom>
                      </pic:spPr>
                    </pic:pic>
                  </a:graphicData>
                </a:graphic>
                <wp14:sizeRelH relativeFrom="page">
                  <wp14:pctWidth>0</wp14:pctWidth>
                </wp14:sizeRelH>
                <wp14:sizeRelV relativeFrom="page">
                  <wp14:pctHeight>0</wp14:pctHeight>
                </wp14:sizeRelV>
              </wp:anchor>
            </w:drawing>
          </w:r>
        </w:p>
      </w:tc>
      <w:tc>
        <w:tcPr>
          <w:tcW w:w="8052" w:type="dxa"/>
        </w:tcPr>
        <w:p w14:paraId="51BC73A0" w14:textId="77777777" w:rsidR="008F69D0" w:rsidRPr="00140418" w:rsidRDefault="008F69D0" w:rsidP="008F69D0">
          <w:pPr>
            <w:jc w:val="center"/>
            <w:rPr>
              <w:rFonts w:asciiTheme="minorHAnsi" w:hAnsiTheme="minorHAnsi" w:cstheme="minorHAnsi"/>
              <w:b/>
              <w:bCs/>
              <w:sz w:val="24"/>
              <w:szCs w:val="24"/>
            </w:rPr>
          </w:pPr>
          <w:r w:rsidRPr="00140418">
            <w:rPr>
              <w:rFonts w:asciiTheme="minorHAnsi" w:hAnsiTheme="minorHAnsi" w:cstheme="minorHAnsi"/>
              <w:b/>
              <w:bCs/>
              <w:sz w:val="24"/>
              <w:szCs w:val="24"/>
            </w:rPr>
            <w:t>COMISIÓN INTERNACIONAL DE LÍMITES Y AGUAS</w:t>
          </w:r>
        </w:p>
        <w:p w14:paraId="45ACB0B1" w14:textId="77777777" w:rsidR="008F69D0" w:rsidRPr="00140418" w:rsidRDefault="008F69D0" w:rsidP="008F69D0">
          <w:pPr>
            <w:jc w:val="center"/>
            <w:rPr>
              <w:rFonts w:asciiTheme="minorHAnsi" w:hAnsiTheme="minorHAnsi" w:cstheme="minorHAnsi"/>
              <w:b/>
              <w:bCs/>
              <w:sz w:val="24"/>
              <w:szCs w:val="24"/>
            </w:rPr>
          </w:pPr>
          <w:r w:rsidRPr="00140418">
            <w:rPr>
              <w:rFonts w:asciiTheme="minorHAnsi" w:hAnsiTheme="minorHAnsi" w:cstheme="minorHAnsi"/>
              <w:b/>
              <w:bCs/>
              <w:sz w:val="24"/>
              <w:szCs w:val="24"/>
            </w:rPr>
            <w:t>ENTRE MÉXICO Y LOS ESTADOS UNIDOS</w:t>
          </w:r>
        </w:p>
        <w:p w14:paraId="6700B595" w14:textId="0D0361E7" w:rsidR="00210249" w:rsidRPr="00140418" w:rsidRDefault="008F69D0" w:rsidP="008F69D0">
          <w:pPr>
            <w:jc w:val="center"/>
            <w:rPr>
              <w:rFonts w:asciiTheme="minorHAnsi" w:hAnsiTheme="minorHAnsi" w:cstheme="minorHAnsi"/>
              <w:sz w:val="20"/>
              <w:szCs w:val="20"/>
            </w:rPr>
          </w:pPr>
          <w:r w:rsidRPr="00140418">
            <w:rPr>
              <w:rFonts w:asciiTheme="minorHAnsi" w:hAnsiTheme="minorHAnsi" w:cstheme="minorHAnsi"/>
              <w:b/>
              <w:bCs/>
              <w:sz w:val="24"/>
              <w:szCs w:val="24"/>
            </w:rPr>
            <w:t>REYNOSA, TAMPS.</w:t>
          </w:r>
        </w:p>
      </w:tc>
    </w:tr>
  </w:tbl>
  <w:p w14:paraId="20FE8472" w14:textId="77777777" w:rsidR="00210249" w:rsidRPr="00140418" w:rsidRDefault="00210249" w:rsidP="008F69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6530A"/>
    <w:multiLevelType w:val="hybridMultilevel"/>
    <w:tmpl w:val="2CA89F00"/>
    <w:lvl w:ilvl="0" w:tplc="418AAF00">
      <w:start w:val="1"/>
      <w:numFmt w:val="upperRoman"/>
      <w:lvlText w:val="%1."/>
      <w:lvlJc w:val="righ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0A4DF4"/>
    <w:multiLevelType w:val="hybridMultilevel"/>
    <w:tmpl w:val="A4CA70BA"/>
    <w:lvl w:ilvl="0" w:tplc="0B923D52">
      <w:start w:val="1"/>
      <w:numFmt w:val="upperRoman"/>
      <w:lvlText w:val="%1."/>
      <w:lvlJc w:val="left"/>
      <w:pPr>
        <w:ind w:left="1428" w:hanging="360"/>
      </w:pPr>
      <w:rPr>
        <w:rFonts w:hint="default"/>
        <w:b/>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 w15:restartNumberingAfterBreak="0">
    <w:nsid w:val="11AE6B8D"/>
    <w:multiLevelType w:val="hybridMultilevel"/>
    <w:tmpl w:val="2822202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4CB5E7D"/>
    <w:multiLevelType w:val="hybridMultilevel"/>
    <w:tmpl w:val="5886706A"/>
    <w:lvl w:ilvl="0" w:tplc="594E90B8">
      <w:start w:val="1"/>
      <w:numFmt w:val="upperRoman"/>
      <w:lvlText w:val="%1."/>
      <w:lvlJc w:val="left"/>
      <w:pPr>
        <w:tabs>
          <w:tab w:val="num" w:pos="567"/>
        </w:tabs>
        <w:ind w:left="567" w:hanging="283"/>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7AA152D"/>
    <w:multiLevelType w:val="multilevel"/>
    <w:tmpl w:val="379E342E"/>
    <w:lvl w:ilvl="0">
      <w:start w:val="1"/>
      <w:numFmt w:val="decimal"/>
      <w:pStyle w:val="Ttulo1"/>
      <w:lvlText w:val="%1."/>
      <w:lvlJc w:val="left"/>
      <w:pPr>
        <w:ind w:left="720" w:hanging="360"/>
      </w:p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AE20364"/>
    <w:multiLevelType w:val="hybridMultilevel"/>
    <w:tmpl w:val="8B5CCC46"/>
    <w:lvl w:ilvl="0" w:tplc="CDC48F76">
      <w:start w:val="1"/>
      <w:numFmt w:val="lowerLetter"/>
      <w:lvlText w:val="%1)"/>
      <w:lvlJc w:val="left"/>
      <w:pPr>
        <w:tabs>
          <w:tab w:val="num" w:pos="900"/>
        </w:tabs>
        <w:ind w:left="90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 w15:restartNumberingAfterBreak="0">
    <w:nsid w:val="1C9663D6"/>
    <w:multiLevelType w:val="hybridMultilevel"/>
    <w:tmpl w:val="B42A2162"/>
    <w:lvl w:ilvl="0" w:tplc="080A0019">
      <w:start w:val="1"/>
      <w:numFmt w:val="lowerLetter"/>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15:restartNumberingAfterBreak="0">
    <w:nsid w:val="20231F04"/>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B033C8"/>
    <w:multiLevelType w:val="hybridMultilevel"/>
    <w:tmpl w:val="84FAF1E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89716B"/>
    <w:multiLevelType w:val="hybridMultilevel"/>
    <w:tmpl w:val="58BA6B60"/>
    <w:lvl w:ilvl="0" w:tplc="5CACAD92">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0" w15:restartNumberingAfterBreak="0">
    <w:nsid w:val="23A233A4"/>
    <w:multiLevelType w:val="multilevel"/>
    <w:tmpl w:val="BF106B70"/>
    <w:lvl w:ilvl="0">
      <w:start w:val="5"/>
      <w:numFmt w:val="decimal"/>
      <w:lvlText w:val="%1"/>
      <w:lvlJc w:val="left"/>
      <w:pPr>
        <w:tabs>
          <w:tab w:val="num" w:pos="396"/>
        </w:tabs>
        <w:ind w:left="396" w:hanging="396"/>
      </w:pPr>
      <w:rPr>
        <w:rFonts w:hint="default"/>
      </w:rPr>
    </w:lvl>
    <w:lvl w:ilvl="1">
      <w:start w:val="2"/>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86A33C4"/>
    <w:multiLevelType w:val="multilevel"/>
    <w:tmpl w:val="5378AC54"/>
    <w:lvl w:ilvl="0">
      <w:start w:val="1"/>
      <w:numFmt w:val="decimal"/>
      <w:lvlText w:val="%1."/>
      <w:lvlJc w:val="left"/>
      <w:pPr>
        <w:ind w:left="720" w:hanging="360"/>
      </w:p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91724F"/>
    <w:multiLevelType w:val="multilevel"/>
    <w:tmpl w:val="361E8294"/>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64D7783"/>
    <w:multiLevelType w:val="hybridMultilevel"/>
    <w:tmpl w:val="3632859C"/>
    <w:lvl w:ilvl="0" w:tplc="4104A540">
      <w:start w:val="1"/>
      <w:numFmt w:val="upperLetter"/>
      <w:lvlText w:val="%1."/>
      <w:lvlJc w:val="left"/>
      <w:pPr>
        <w:ind w:left="720" w:hanging="360"/>
      </w:pPr>
      <w:rPr>
        <w:b w:val="0"/>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D0C2B0C"/>
    <w:multiLevelType w:val="hybridMultilevel"/>
    <w:tmpl w:val="4EDCAF60"/>
    <w:lvl w:ilvl="0" w:tplc="CDC48F76">
      <w:start w:val="1"/>
      <w:numFmt w:val="lowerLetter"/>
      <w:lvlText w:val="%1)"/>
      <w:lvlJc w:val="left"/>
      <w:pPr>
        <w:tabs>
          <w:tab w:val="num" w:pos="900"/>
        </w:tabs>
        <w:ind w:left="90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15:restartNumberingAfterBreak="0">
    <w:nsid w:val="3E160A49"/>
    <w:multiLevelType w:val="hybridMultilevel"/>
    <w:tmpl w:val="786E7C28"/>
    <w:lvl w:ilvl="0" w:tplc="080A0013">
      <w:start w:val="1"/>
      <w:numFmt w:val="upperRoman"/>
      <w:lvlText w:val="%1."/>
      <w:lvlJc w:val="right"/>
      <w:pPr>
        <w:tabs>
          <w:tab w:val="num" w:pos="720"/>
        </w:tabs>
        <w:ind w:left="720" w:hanging="180"/>
      </w:pPr>
    </w:lvl>
    <w:lvl w:ilvl="1" w:tplc="080A0019">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6" w15:restartNumberingAfterBreak="0">
    <w:nsid w:val="41D66F9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FA2305"/>
    <w:multiLevelType w:val="hybridMultilevel"/>
    <w:tmpl w:val="D28CCF2E"/>
    <w:lvl w:ilvl="0" w:tplc="080A0017">
      <w:start w:val="1"/>
      <w:numFmt w:val="lowerLetter"/>
      <w:lvlText w:val="%1)"/>
      <w:lvlJc w:val="left"/>
      <w:pPr>
        <w:ind w:left="720" w:hanging="360"/>
      </w:pPr>
    </w:lvl>
    <w:lvl w:ilvl="1" w:tplc="D8188BAE">
      <w:start w:val="1"/>
      <w:numFmt w:val="upperLetter"/>
      <w:lvlText w:val="%2)"/>
      <w:lvlJc w:val="left"/>
      <w:pPr>
        <w:ind w:left="1785" w:hanging="705"/>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B07097E"/>
    <w:multiLevelType w:val="multilevel"/>
    <w:tmpl w:val="3F54E39A"/>
    <w:lvl w:ilvl="0">
      <w:start w:val="1"/>
      <w:numFmt w:val="upperRoman"/>
      <w:lvlText w:val="%1."/>
      <w:lvlJc w:val="righ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F815DD7"/>
    <w:multiLevelType w:val="hybridMultilevel"/>
    <w:tmpl w:val="7AB6FE92"/>
    <w:lvl w:ilvl="0" w:tplc="03D20210">
      <w:start w:val="1"/>
      <w:numFmt w:val="decimal"/>
      <w:pStyle w:val="Ttulo2"/>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C4A3A84"/>
    <w:multiLevelType w:val="hybridMultilevel"/>
    <w:tmpl w:val="1E7CD3A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4E15528"/>
    <w:multiLevelType w:val="hybridMultilevel"/>
    <w:tmpl w:val="3280CB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7614F1C"/>
    <w:multiLevelType w:val="hybridMultilevel"/>
    <w:tmpl w:val="4B34791E"/>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A8597C"/>
    <w:multiLevelType w:val="hybridMultilevel"/>
    <w:tmpl w:val="6F905B5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0331D31"/>
    <w:multiLevelType w:val="hybridMultilevel"/>
    <w:tmpl w:val="52F87F8E"/>
    <w:lvl w:ilvl="0" w:tplc="F63E587A">
      <w:start w:val="1"/>
      <w:numFmt w:val="upperLetter"/>
      <w:lvlText w:val="%1."/>
      <w:lvlJc w:val="left"/>
      <w:pPr>
        <w:ind w:left="7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FBAE9DC">
      <w:start w:val="1"/>
      <w:numFmt w:val="lowerLetter"/>
      <w:lvlText w:val="%2"/>
      <w:lvlJc w:val="left"/>
      <w:pPr>
        <w:ind w:left="154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D7EE2AA">
      <w:start w:val="1"/>
      <w:numFmt w:val="lowerRoman"/>
      <w:lvlText w:val="%3"/>
      <w:lvlJc w:val="left"/>
      <w:pPr>
        <w:ind w:left="226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4BF41F0A">
      <w:start w:val="1"/>
      <w:numFmt w:val="decimal"/>
      <w:lvlText w:val="%4"/>
      <w:lvlJc w:val="left"/>
      <w:pPr>
        <w:ind w:left="29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2A322E10">
      <w:start w:val="1"/>
      <w:numFmt w:val="lowerLetter"/>
      <w:lvlText w:val="%5"/>
      <w:lvlJc w:val="left"/>
      <w:pPr>
        <w:ind w:left="37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88188A16">
      <w:start w:val="1"/>
      <w:numFmt w:val="lowerRoman"/>
      <w:lvlText w:val="%6"/>
      <w:lvlJc w:val="left"/>
      <w:pPr>
        <w:ind w:left="44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0AAEF696">
      <w:start w:val="1"/>
      <w:numFmt w:val="decimal"/>
      <w:lvlText w:val="%7"/>
      <w:lvlJc w:val="left"/>
      <w:pPr>
        <w:ind w:left="514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7D0A5994">
      <w:start w:val="1"/>
      <w:numFmt w:val="lowerLetter"/>
      <w:lvlText w:val="%8"/>
      <w:lvlJc w:val="left"/>
      <w:pPr>
        <w:ind w:left="586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F3CEAF92">
      <w:start w:val="1"/>
      <w:numFmt w:val="lowerRoman"/>
      <w:lvlText w:val="%9"/>
      <w:lvlJc w:val="left"/>
      <w:pPr>
        <w:ind w:left="65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786F0FCE"/>
    <w:multiLevelType w:val="hybridMultilevel"/>
    <w:tmpl w:val="449A1AE6"/>
    <w:lvl w:ilvl="0" w:tplc="5802DD3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91B5988"/>
    <w:multiLevelType w:val="hybridMultilevel"/>
    <w:tmpl w:val="E1CAB9B8"/>
    <w:lvl w:ilvl="0" w:tplc="594E90B8">
      <w:start w:val="1"/>
      <w:numFmt w:val="upperRoman"/>
      <w:lvlText w:val="%1."/>
      <w:lvlJc w:val="left"/>
      <w:pPr>
        <w:tabs>
          <w:tab w:val="num" w:pos="567"/>
        </w:tabs>
        <w:ind w:left="567" w:hanging="283"/>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79E23584"/>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BD7396B"/>
    <w:multiLevelType w:val="multilevel"/>
    <w:tmpl w:val="E8D25DA4"/>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68359430">
    <w:abstractNumId w:val="12"/>
  </w:num>
  <w:num w:numId="2" w16cid:durableId="815145089">
    <w:abstractNumId w:val="10"/>
  </w:num>
  <w:num w:numId="3" w16cid:durableId="1526669081">
    <w:abstractNumId w:val="28"/>
  </w:num>
  <w:num w:numId="4" w16cid:durableId="732236728">
    <w:abstractNumId w:val="15"/>
  </w:num>
  <w:num w:numId="5" w16cid:durableId="465465200">
    <w:abstractNumId w:val="5"/>
  </w:num>
  <w:num w:numId="6" w16cid:durableId="2030718276">
    <w:abstractNumId w:val="14"/>
  </w:num>
  <w:num w:numId="7" w16cid:durableId="1398087438">
    <w:abstractNumId w:val="6"/>
  </w:num>
  <w:num w:numId="8" w16cid:durableId="303315460">
    <w:abstractNumId w:val="26"/>
  </w:num>
  <w:num w:numId="9" w16cid:durableId="188183736">
    <w:abstractNumId w:val="3"/>
  </w:num>
  <w:num w:numId="10" w16cid:durableId="1417701549">
    <w:abstractNumId w:val="18"/>
  </w:num>
  <w:num w:numId="11" w16cid:durableId="1356810095">
    <w:abstractNumId w:val="17"/>
  </w:num>
  <w:num w:numId="12" w16cid:durableId="77750672">
    <w:abstractNumId w:val="23"/>
  </w:num>
  <w:num w:numId="13" w16cid:durableId="882909738">
    <w:abstractNumId w:val="8"/>
  </w:num>
  <w:num w:numId="14" w16cid:durableId="1420251100">
    <w:abstractNumId w:val="0"/>
  </w:num>
  <w:num w:numId="15" w16cid:durableId="712927498">
    <w:abstractNumId w:val="22"/>
  </w:num>
  <w:num w:numId="16" w16cid:durableId="1982684070">
    <w:abstractNumId w:val="2"/>
  </w:num>
  <w:num w:numId="17" w16cid:durableId="1201547859">
    <w:abstractNumId w:val="13"/>
  </w:num>
  <w:num w:numId="18" w16cid:durableId="1035347243">
    <w:abstractNumId w:val="1"/>
  </w:num>
  <w:num w:numId="19" w16cid:durableId="786779208">
    <w:abstractNumId w:val="9"/>
  </w:num>
  <w:num w:numId="20" w16cid:durableId="621695513">
    <w:abstractNumId w:val="24"/>
  </w:num>
  <w:num w:numId="21" w16cid:durableId="1863779660">
    <w:abstractNumId w:val="20"/>
  </w:num>
  <w:num w:numId="22" w16cid:durableId="1351684688">
    <w:abstractNumId w:val="25"/>
  </w:num>
  <w:num w:numId="23" w16cid:durableId="1659308076">
    <w:abstractNumId w:val="11"/>
  </w:num>
  <w:num w:numId="24" w16cid:durableId="1406803256">
    <w:abstractNumId w:val="7"/>
  </w:num>
  <w:num w:numId="25" w16cid:durableId="1873179549">
    <w:abstractNumId w:val="4"/>
  </w:num>
  <w:num w:numId="26" w16cid:durableId="1134374011">
    <w:abstractNumId w:val="4"/>
  </w:num>
  <w:num w:numId="27" w16cid:durableId="751632428">
    <w:abstractNumId w:val="19"/>
  </w:num>
  <w:num w:numId="28" w16cid:durableId="1705665742">
    <w:abstractNumId w:val="27"/>
  </w:num>
  <w:num w:numId="29" w16cid:durableId="2032339360">
    <w:abstractNumId w:val="21"/>
  </w:num>
  <w:num w:numId="30" w16cid:durableId="116228150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6" w:nlCheck="1" w:checkStyle="0"/>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n-US" w:vendorID="64" w:dllVersion="6" w:nlCheck="1" w:checkStyle="1"/>
  <w:activeWritingStyle w:appName="MSWord" w:lang="es-ES_tradnl"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481"/>
    <w:rsid w:val="00004EB5"/>
    <w:rsid w:val="0000559F"/>
    <w:rsid w:val="00013936"/>
    <w:rsid w:val="00014FB2"/>
    <w:rsid w:val="00017A6E"/>
    <w:rsid w:val="000206CF"/>
    <w:rsid w:val="00027D96"/>
    <w:rsid w:val="00034897"/>
    <w:rsid w:val="0003648F"/>
    <w:rsid w:val="00042D44"/>
    <w:rsid w:val="00046BFC"/>
    <w:rsid w:val="00051850"/>
    <w:rsid w:val="00053D12"/>
    <w:rsid w:val="00057712"/>
    <w:rsid w:val="00057A34"/>
    <w:rsid w:val="0006042F"/>
    <w:rsid w:val="000657C7"/>
    <w:rsid w:val="0007322B"/>
    <w:rsid w:val="000755E6"/>
    <w:rsid w:val="000839F5"/>
    <w:rsid w:val="00085E2E"/>
    <w:rsid w:val="0009071E"/>
    <w:rsid w:val="00092BFC"/>
    <w:rsid w:val="00092FB8"/>
    <w:rsid w:val="00093569"/>
    <w:rsid w:val="00097991"/>
    <w:rsid w:val="000B0A22"/>
    <w:rsid w:val="000B0F83"/>
    <w:rsid w:val="000C0E5A"/>
    <w:rsid w:val="000C58E5"/>
    <w:rsid w:val="000C67BA"/>
    <w:rsid w:val="000D0513"/>
    <w:rsid w:val="000D1291"/>
    <w:rsid w:val="000D1D69"/>
    <w:rsid w:val="000D1DBE"/>
    <w:rsid w:val="000D350C"/>
    <w:rsid w:val="000D7C1B"/>
    <w:rsid w:val="000E0C87"/>
    <w:rsid w:val="000E1643"/>
    <w:rsid w:val="000E4D3E"/>
    <w:rsid w:val="000F0000"/>
    <w:rsid w:val="000F310B"/>
    <w:rsid w:val="00101FEA"/>
    <w:rsid w:val="00106AEE"/>
    <w:rsid w:val="0011314E"/>
    <w:rsid w:val="00113F5B"/>
    <w:rsid w:val="00116759"/>
    <w:rsid w:val="0012336B"/>
    <w:rsid w:val="00124A39"/>
    <w:rsid w:val="001254BA"/>
    <w:rsid w:val="00126BC7"/>
    <w:rsid w:val="00127A54"/>
    <w:rsid w:val="00130629"/>
    <w:rsid w:val="00134794"/>
    <w:rsid w:val="00140418"/>
    <w:rsid w:val="00140F72"/>
    <w:rsid w:val="0014124C"/>
    <w:rsid w:val="001413D6"/>
    <w:rsid w:val="00144773"/>
    <w:rsid w:val="0014549E"/>
    <w:rsid w:val="0014672D"/>
    <w:rsid w:val="00155DFB"/>
    <w:rsid w:val="00156482"/>
    <w:rsid w:val="0016226F"/>
    <w:rsid w:val="00162464"/>
    <w:rsid w:val="0016625C"/>
    <w:rsid w:val="00166DAA"/>
    <w:rsid w:val="00170A7E"/>
    <w:rsid w:val="00171C5E"/>
    <w:rsid w:val="00171E47"/>
    <w:rsid w:val="00176F2E"/>
    <w:rsid w:val="0018100C"/>
    <w:rsid w:val="00182ECD"/>
    <w:rsid w:val="00183D64"/>
    <w:rsid w:val="001933AF"/>
    <w:rsid w:val="00193743"/>
    <w:rsid w:val="001940CD"/>
    <w:rsid w:val="001A5032"/>
    <w:rsid w:val="001A5F28"/>
    <w:rsid w:val="001A7463"/>
    <w:rsid w:val="001A7F85"/>
    <w:rsid w:val="001B62F2"/>
    <w:rsid w:val="001C0047"/>
    <w:rsid w:val="001C6793"/>
    <w:rsid w:val="001D183F"/>
    <w:rsid w:val="001D2338"/>
    <w:rsid w:val="001D3CFE"/>
    <w:rsid w:val="001D46E7"/>
    <w:rsid w:val="001D6ECF"/>
    <w:rsid w:val="001D763D"/>
    <w:rsid w:val="001E0DA2"/>
    <w:rsid w:val="001E4AD9"/>
    <w:rsid w:val="001E58BD"/>
    <w:rsid w:val="001F289C"/>
    <w:rsid w:val="001F3C45"/>
    <w:rsid w:val="001F7CE8"/>
    <w:rsid w:val="00202D55"/>
    <w:rsid w:val="00203FD0"/>
    <w:rsid w:val="00206D76"/>
    <w:rsid w:val="00207855"/>
    <w:rsid w:val="00210249"/>
    <w:rsid w:val="002152DE"/>
    <w:rsid w:val="00215B0C"/>
    <w:rsid w:val="00216191"/>
    <w:rsid w:val="00221680"/>
    <w:rsid w:val="002237D3"/>
    <w:rsid w:val="00226F13"/>
    <w:rsid w:val="00235945"/>
    <w:rsid w:val="00242134"/>
    <w:rsid w:val="00242B8A"/>
    <w:rsid w:val="002432CB"/>
    <w:rsid w:val="002521F6"/>
    <w:rsid w:val="00252634"/>
    <w:rsid w:val="00252818"/>
    <w:rsid w:val="00252DAB"/>
    <w:rsid w:val="00261A35"/>
    <w:rsid w:val="00261E49"/>
    <w:rsid w:val="00262521"/>
    <w:rsid w:val="002648FA"/>
    <w:rsid w:val="002649AA"/>
    <w:rsid w:val="00270DC4"/>
    <w:rsid w:val="00272529"/>
    <w:rsid w:val="00280463"/>
    <w:rsid w:val="00280D06"/>
    <w:rsid w:val="00281011"/>
    <w:rsid w:val="0028759A"/>
    <w:rsid w:val="00290429"/>
    <w:rsid w:val="002914C1"/>
    <w:rsid w:val="00292B28"/>
    <w:rsid w:val="002958AC"/>
    <w:rsid w:val="00297906"/>
    <w:rsid w:val="00297BA6"/>
    <w:rsid w:val="002A1097"/>
    <w:rsid w:val="002A4383"/>
    <w:rsid w:val="002A44F3"/>
    <w:rsid w:val="002B6589"/>
    <w:rsid w:val="002D3C3F"/>
    <w:rsid w:val="002E099F"/>
    <w:rsid w:val="002E1F2F"/>
    <w:rsid w:val="002E79BE"/>
    <w:rsid w:val="002F27F4"/>
    <w:rsid w:val="002F554D"/>
    <w:rsid w:val="002F7BD6"/>
    <w:rsid w:val="00301185"/>
    <w:rsid w:val="0030301C"/>
    <w:rsid w:val="00305C14"/>
    <w:rsid w:val="00313247"/>
    <w:rsid w:val="00316EAD"/>
    <w:rsid w:val="00333FB4"/>
    <w:rsid w:val="00340AA6"/>
    <w:rsid w:val="00345005"/>
    <w:rsid w:val="00346757"/>
    <w:rsid w:val="003517A1"/>
    <w:rsid w:val="00353181"/>
    <w:rsid w:val="00356201"/>
    <w:rsid w:val="00361440"/>
    <w:rsid w:val="00362816"/>
    <w:rsid w:val="003661FD"/>
    <w:rsid w:val="00366518"/>
    <w:rsid w:val="0037102C"/>
    <w:rsid w:val="00372695"/>
    <w:rsid w:val="003741CF"/>
    <w:rsid w:val="00375892"/>
    <w:rsid w:val="003819B9"/>
    <w:rsid w:val="003832B3"/>
    <w:rsid w:val="00383CA3"/>
    <w:rsid w:val="00391DFC"/>
    <w:rsid w:val="00392046"/>
    <w:rsid w:val="003A18E5"/>
    <w:rsid w:val="003A6B6D"/>
    <w:rsid w:val="003B0C16"/>
    <w:rsid w:val="003B5F92"/>
    <w:rsid w:val="003B7DA3"/>
    <w:rsid w:val="003C0E80"/>
    <w:rsid w:val="003D01FB"/>
    <w:rsid w:val="003D1A8A"/>
    <w:rsid w:val="003D4588"/>
    <w:rsid w:val="003E024B"/>
    <w:rsid w:val="003E22B4"/>
    <w:rsid w:val="003E2B1F"/>
    <w:rsid w:val="003E6032"/>
    <w:rsid w:val="003E7923"/>
    <w:rsid w:val="003F041F"/>
    <w:rsid w:val="003F3FE5"/>
    <w:rsid w:val="003F6299"/>
    <w:rsid w:val="003F6374"/>
    <w:rsid w:val="003F73F1"/>
    <w:rsid w:val="00401DA0"/>
    <w:rsid w:val="0040500A"/>
    <w:rsid w:val="004125DA"/>
    <w:rsid w:val="0041509A"/>
    <w:rsid w:val="0041783C"/>
    <w:rsid w:val="00420E09"/>
    <w:rsid w:val="00425124"/>
    <w:rsid w:val="004269E3"/>
    <w:rsid w:val="00426B28"/>
    <w:rsid w:val="0043609D"/>
    <w:rsid w:val="00440EAE"/>
    <w:rsid w:val="00442865"/>
    <w:rsid w:val="00445BF9"/>
    <w:rsid w:val="004510BD"/>
    <w:rsid w:val="004571B6"/>
    <w:rsid w:val="00457230"/>
    <w:rsid w:val="00462A76"/>
    <w:rsid w:val="00463D10"/>
    <w:rsid w:val="00471C32"/>
    <w:rsid w:val="004722CF"/>
    <w:rsid w:val="00474EC3"/>
    <w:rsid w:val="004757A0"/>
    <w:rsid w:val="0048002B"/>
    <w:rsid w:val="0048339A"/>
    <w:rsid w:val="00487874"/>
    <w:rsid w:val="00487EFD"/>
    <w:rsid w:val="00495015"/>
    <w:rsid w:val="004974D2"/>
    <w:rsid w:val="004A1408"/>
    <w:rsid w:val="004A4225"/>
    <w:rsid w:val="004A4352"/>
    <w:rsid w:val="004B77B2"/>
    <w:rsid w:val="004C4872"/>
    <w:rsid w:val="004C6EE2"/>
    <w:rsid w:val="004D0F88"/>
    <w:rsid w:val="004D562D"/>
    <w:rsid w:val="004E3E33"/>
    <w:rsid w:val="004E659C"/>
    <w:rsid w:val="004F141F"/>
    <w:rsid w:val="004F144B"/>
    <w:rsid w:val="004F78D9"/>
    <w:rsid w:val="00507AB3"/>
    <w:rsid w:val="00511590"/>
    <w:rsid w:val="00513CF5"/>
    <w:rsid w:val="0051462B"/>
    <w:rsid w:val="005171F2"/>
    <w:rsid w:val="00517DFE"/>
    <w:rsid w:val="00521D50"/>
    <w:rsid w:val="00522559"/>
    <w:rsid w:val="0052390A"/>
    <w:rsid w:val="005248E5"/>
    <w:rsid w:val="005266C3"/>
    <w:rsid w:val="00527859"/>
    <w:rsid w:val="00527FAA"/>
    <w:rsid w:val="00532925"/>
    <w:rsid w:val="005406AC"/>
    <w:rsid w:val="0054164C"/>
    <w:rsid w:val="00546FFD"/>
    <w:rsid w:val="005539B2"/>
    <w:rsid w:val="00554CF6"/>
    <w:rsid w:val="00556DFC"/>
    <w:rsid w:val="00557AAF"/>
    <w:rsid w:val="00560D90"/>
    <w:rsid w:val="005664D0"/>
    <w:rsid w:val="00567201"/>
    <w:rsid w:val="00570658"/>
    <w:rsid w:val="005757BD"/>
    <w:rsid w:val="00587B8F"/>
    <w:rsid w:val="00592864"/>
    <w:rsid w:val="00593AA3"/>
    <w:rsid w:val="005962C6"/>
    <w:rsid w:val="00597996"/>
    <w:rsid w:val="005A446D"/>
    <w:rsid w:val="005A5F73"/>
    <w:rsid w:val="005B2754"/>
    <w:rsid w:val="005B41D0"/>
    <w:rsid w:val="005C0D0A"/>
    <w:rsid w:val="005C413A"/>
    <w:rsid w:val="005C46DC"/>
    <w:rsid w:val="005C4AF3"/>
    <w:rsid w:val="005C7BE4"/>
    <w:rsid w:val="005D0E0A"/>
    <w:rsid w:val="005D20DC"/>
    <w:rsid w:val="005D2D31"/>
    <w:rsid w:val="005D39A9"/>
    <w:rsid w:val="005D4BC5"/>
    <w:rsid w:val="005E0EC6"/>
    <w:rsid w:val="005E1A25"/>
    <w:rsid w:val="005E58EC"/>
    <w:rsid w:val="005E7127"/>
    <w:rsid w:val="005F6C5D"/>
    <w:rsid w:val="00605AA0"/>
    <w:rsid w:val="00606B7F"/>
    <w:rsid w:val="006104F2"/>
    <w:rsid w:val="006107A6"/>
    <w:rsid w:val="00615B94"/>
    <w:rsid w:val="006241EF"/>
    <w:rsid w:val="00630949"/>
    <w:rsid w:val="00632743"/>
    <w:rsid w:val="006339A9"/>
    <w:rsid w:val="00637F6D"/>
    <w:rsid w:val="00641403"/>
    <w:rsid w:val="00644E1B"/>
    <w:rsid w:val="00646AF0"/>
    <w:rsid w:val="006477E2"/>
    <w:rsid w:val="00657C84"/>
    <w:rsid w:val="00657FC6"/>
    <w:rsid w:val="00662326"/>
    <w:rsid w:val="0066443B"/>
    <w:rsid w:val="00665291"/>
    <w:rsid w:val="006666E5"/>
    <w:rsid w:val="006736CD"/>
    <w:rsid w:val="00673877"/>
    <w:rsid w:val="00674070"/>
    <w:rsid w:val="00681BDC"/>
    <w:rsid w:val="00683C8B"/>
    <w:rsid w:val="00685946"/>
    <w:rsid w:val="00690C8F"/>
    <w:rsid w:val="00692A0F"/>
    <w:rsid w:val="00693CD2"/>
    <w:rsid w:val="0069599B"/>
    <w:rsid w:val="00696991"/>
    <w:rsid w:val="00697AEC"/>
    <w:rsid w:val="00697C4D"/>
    <w:rsid w:val="006A1AD5"/>
    <w:rsid w:val="006A2ECE"/>
    <w:rsid w:val="006A4753"/>
    <w:rsid w:val="006A5036"/>
    <w:rsid w:val="006B074D"/>
    <w:rsid w:val="006B6C17"/>
    <w:rsid w:val="006C0BD7"/>
    <w:rsid w:val="006C59D8"/>
    <w:rsid w:val="006C7315"/>
    <w:rsid w:val="006D2D2D"/>
    <w:rsid w:val="006D53E4"/>
    <w:rsid w:val="006D5FF8"/>
    <w:rsid w:val="006D68D6"/>
    <w:rsid w:val="006E1481"/>
    <w:rsid w:val="006E66DF"/>
    <w:rsid w:val="006E6D12"/>
    <w:rsid w:val="006F0839"/>
    <w:rsid w:val="006F7A25"/>
    <w:rsid w:val="00701205"/>
    <w:rsid w:val="00702EEE"/>
    <w:rsid w:val="007038BD"/>
    <w:rsid w:val="0070552A"/>
    <w:rsid w:val="00706DD4"/>
    <w:rsid w:val="00710C21"/>
    <w:rsid w:val="0071628B"/>
    <w:rsid w:val="007170DB"/>
    <w:rsid w:val="007177ED"/>
    <w:rsid w:val="00721EB2"/>
    <w:rsid w:val="00722772"/>
    <w:rsid w:val="00726848"/>
    <w:rsid w:val="007269BA"/>
    <w:rsid w:val="007317D9"/>
    <w:rsid w:val="00731B7F"/>
    <w:rsid w:val="00734253"/>
    <w:rsid w:val="007449D7"/>
    <w:rsid w:val="00747105"/>
    <w:rsid w:val="00753B58"/>
    <w:rsid w:val="00753B80"/>
    <w:rsid w:val="00762587"/>
    <w:rsid w:val="00762AE6"/>
    <w:rsid w:val="00767D47"/>
    <w:rsid w:val="00770562"/>
    <w:rsid w:val="007705E6"/>
    <w:rsid w:val="00771C61"/>
    <w:rsid w:val="00773F1A"/>
    <w:rsid w:val="0077544D"/>
    <w:rsid w:val="00775841"/>
    <w:rsid w:val="00781300"/>
    <w:rsid w:val="007819E9"/>
    <w:rsid w:val="0078447D"/>
    <w:rsid w:val="00785FD5"/>
    <w:rsid w:val="00787AC2"/>
    <w:rsid w:val="00790906"/>
    <w:rsid w:val="00793BAE"/>
    <w:rsid w:val="00795E1A"/>
    <w:rsid w:val="00795FBB"/>
    <w:rsid w:val="007B27D8"/>
    <w:rsid w:val="007B4D1A"/>
    <w:rsid w:val="007B4FAA"/>
    <w:rsid w:val="007B5823"/>
    <w:rsid w:val="007B5A7E"/>
    <w:rsid w:val="007B7FD4"/>
    <w:rsid w:val="007C0592"/>
    <w:rsid w:val="007E06BD"/>
    <w:rsid w:val="007E1FE6"/>
    <w:rsid w:val="007E6613"/>
    <w:rsid w:val="0080531D"/>
    <w:rsid w:val="0080741E"/>
    <w:rsid w:val="00812B66"/>
    <w:rsid w:val="00814B21"/>
    <w:rsid w:val="0081571B"/>
    <w:rsid w:val="0081776E"/>
    <w:rsid w:val="0082175E"/>
    <w:rsid w:val="00823613"/>
    <w:rsid w:val="00823805"/>
    <w:rsid w:val="00827041"/>
    <w:rsid w:val="00827357"/>
    <w:rsid w:val="00830BDA"/>
    <w:rsid w:val="008347AA"/>
    <w:rsid w:val="00834BF3"/>
    <w:rsid w:val="00850087"/>
    <w:rsid w:val="0085011A"/>
    <w:rsid w:val="00852EC8"/>
    <w:rsid w:val="00857BDA"/>
    <w:rsid w:val="00866F9E"/>
    <w:rsid w:val="008723B6"/>
    <w:rsid w:val="00880B5B"/>
    <w:rsid w:val="00882395"/>
    <w:rsid w:val="00883AD1"/>
    <w:rsid w:val="00897BA3"/>
    <w:rsid w:val="008A0264"/>
    <w:rsid w:val="008B0CD3"/>
    <w:rsid w:val="008B3D60"/>
    <w:rsid w:val="008B418E"/>
    <w:rsid w:val="008B6240"/>
    <w:rsid w:val="008C2F66"/>
    <w:rsid w:val="008C448B"/>
    <w:rsid w:val="008D704B"/>
    <w:rsid w:val="008E1999"/>
    <w:rsid w:val="008E46AD"/>
    <w:rsid w:val="008E560C"/>
    <w:rsid w:val="008E68BE"/>
    <w:rsid w:val="008F155C"/>
    <w:rsid w:val="008F29D4"/>
    <w:rsid w:val="008F69D0"/>
    <w:rsid w:val="0090189E"/>
    <w:rsid w:val="00902B82"/>
    <w:rsid w:val="009031B2"/>
    <w:rsid w:val="00907345"/>
    <w:rsid w:val="0091105E"/>
    <w:rsid w:val="009152C4"/>
    <w:rsid w:val="00917A43"/>
    <w:rsid w:val="00922D77"/>
    <w:rsid w:val="0092336B"/>
    <w:rsid w:val="0092428F"/>
    <w:rsid w:val="00924518"/>
    <w:rsid w:val="00934324"/>
    <w:rsid w:val="00940D52"/>
    <w:rsid w:val="009421B3"/>
    <w:rsid w:val="00942497"/>
    <w:rsid w:val="00947047"/>
    <w:rsid w:val="0094719D"/>
    <w:rsid w:val="00957FD5"/>
    <w:rsid w:val="00960634"/>
    <w:rsid w:val="00960810"/>
    <w:rsid w:val="00967A78"/>
    <w:rsid w:val="0097042A"/>
    <w:rsid w:val="00975916"/>
    <w:rsid w:val="0098191E"/>
    <w:rsid w:val="0098235F"/>
    <w:rsid w:val="0098706E"/>
    <w:rsid w:val="00990083"/>
    <w:rsid w:val="00991C85"/>
    <w:rsid w:val="009A56FB"/>
    <w:rsid w:val="009A60A0"/>
    <w:rsid w:val="009A7452"/>
    <w:rsid w:val="009B51B0"/>
    <w:rsid w:val="009C0EC3"/>
    <w:rsid w:val="009C3099"/>
    <w:rsid w:val="009D0E5F"/>
    <w:rsid w:val="009D1D55"/>
    <w:rsid w:val="009D4A02"/>
    <w:rsid w:val="009D7224"/>
    <w:rsid w:val="009E209C"/>
    <w:rsid w:val="009E2A58"/>
    <w:rsid w:val="009E6F67"/>
    <w:rsid w:val="009F1878"/>
    <w:rsid w:val="009F548C"/>
    <w:rsid w:val="009F6B72"/>
    <w:rsid w:val="00A01388"/>
    <w:rsid w:val="00A03552"/>
    <w:rsid w:val="00A03946"/>
    <w:rsid w:val="00A059A3"/>
    <w:rsid w:val="00A14E6B"/>
    <w:rsid w:val="00A17E25"/>
    <w:rsid w:val="00A17F81"/>
    <w:rsid w:val="00A25BAC"/>
    <w:rsid w:val="00A339E2"/>
    <w:rsid w:val="00A34359"/>
    <w:rsid w:val="00A370F2"/>
    <w:rsid w:val="00A46FF6"/>
    <w:rsid w:val="00A50FD4"/>
    <w:rsid w:val="00A60904"/>
    <w:rsid w:val="00A65263"/>
    <w:rsid w:val="00A6721E"/>
    <w:rsid w:val="00A748EA"/>
    <w:rsid w:val="00A74EC8"/>
    <w:rsid w:val="00A75454"/>
    <w:rsid w:val="00A77F58"/>
    <w:rsid w:val="00A8205B"/>
    <w:rsid w:val="00A84585"/>
    <w:rsid w:val="00A86822"/>
    <w:rsid w:val="00A90252"/>
    <w:rsid w:val="00A91AC6"/>
    <w:rsid w:val="00A93B84"/>
    <w:rsid w:val="00A94028"/>
    <w:rsid w:val="00A97F9C"/>
    <w:rsid w:val="00AA01A4"/>
    <w:rsid w:val="00AA06B4"/>
    <w:rsid w:val="00AA1378"/>
    <w:rsid w:val="00AA35BC"/>
    <w:rsid w:val="00AA614D"/>
    <w:rsid w:val="00AB1959"/>
    <w:rsid w:val="00AB1E9D"/>
    <w:rsid w:val="00AB210C"/>
    <w:rsid w:val="00AB37A7"/>
    <w:rsid w:val="00AB3A42"/>
    <w:rsid w:val="00AB4102"/>
    <w:rsid w:val="00AB4660"/>
    <w:rsid w:val="00AC02B8"/>
    <w:rsid w:val="00AC2A82"/>
    <w:rsid w:val="00AC4866"/>
    <w:rsid w:val="00AC6CC2"/>
    <w:rsid w:val="00AD0921"/>
    <w:rsid w:val="00AD49F7"/>
    <w:rsid w:val="00AD4D51"/>
    <w:rsid w:val="00AD7A40"/>
    <w:rsid w:val="00AE28CF"/>
    <w:rsid w:val="00AE4940"/>
    <w:rsid w:val="00AE518A"/>
    <w:rsid w:val="00AF2581"/>
    <w:rsid w:val="00AF44F1"/>
    <w:rsid w:val="00AF7F85"/>
    <w:rsid w:val="00B02BAA"/>
    <w:rsid w:val="00B1039F"/>
    <w:rsid w:val="00B10B9C"/>
    <w:rsid w:val="00B10D5C"/>
    <w:rsid w:val="00B114DC"/>
    <w:rsid w:val="00B12786"/>
    <w:rsid w:val="00B16AD9"/>
    <w:rsid w:val="00B20E82"/>
    <w:rsid w:val="00B22E56"/>
    <w:rsid w:val="00B2369B"/>
    <w:rsid w:val="00B26422"/>
    <w:rsid w:val="00B27768"/>
    <w:rsid w:val="00B3023F"/>
    <w:rsid w:val="00B30D91"/>
    <w:rsid w:val="00B32A0B"/>
    <w:rsid w:val="00B32A46"/>
    <w:rsid w:val="00B334F3"/>
    <w:rsid w:val="00B37AD7"/>
    <w:rsid w:val="00B424AA"/>
    <w:rsid w:val="00B53878"/>
    <w:rsid w:val="00B62B63"/>
    <w:rsid w:val="00B64643"/>
    <w:rsid w:val="00B81058"/>
    <w:rsid w:val="00B83F99"/>
    <w:rsid w:val="00B86516"/>
    <w:rsid w:val="00B87373"/>
    <w:rsid w:val="00B87945"/>
    <w:rsid w:val="00B94DBA"/>
    <w:rsid w:val="00B96E28"/>
    <w:rsid w:val="00BA2765"/>
    <w:rsid w:val="00BA5748"/>
    <w:rsid w:val="00BB0814"/>
    <w:rsid w:val="00BB5B22"/>
    <w:rsid w:val="00BC0115"/>
    <w:rsid w:val="00BC04BA"/>
    <w:rsid w:val="00BC632C"/>
    <w:rsid w:val="00BD03D6"/>
    <w:rsid w:val="00BD3C78"/>
    <w:rsid w:val="00BD7198"/>
    <w:rsid w:val="00BE1E84"/>
    <w:rsid w:val="00BF4509"/>
    <w:rsid w:val="00BF6058"/>
    <w:rsid w:val="00C00493"/>
    <w:rsid w:val="00C029DF"/>
    <w:rsid w:val="00C055DC"/>
    <w:rsid w:val="00C06413"/>
    <w:rsid w:val="00C10D2A"/>
    <w:rsid w:val="00C125B4"/>
    <w:rsid w:val="00C165FF"/>
    <w:rsid w:val="00C166EB"/>
    <w:rsid w:val="00C21BAA"/>
    <w:rsid w:val="00C269A2"/>
    <w:rsid w:val="00C31205"/>
    <w:rsid w:val="00C339B0"/>
    <w:rsid w:val="00C35244"/>
    <w:rsid w:val="00C37DBE"/>
    <w:rsid w:val="00C4017B"/>
    <w:rsid w:val="00C45CBB"/>
    <w:rsid w:val="00C51F8F"/>
    <w:rsid w:val="00C534DA"/>
    <w:rsid w:val="00C54DDB"/>
    <w:rsid w:val="00C57000"/>
    <w:rsid w:val="00C600DB"/>
    <w:rsid w:val="00C600F9"/>
    <w:rsid w:val="00C6040F"/>
    <w:rsid w:val="00C6141A"/>
    <w:rsid w:val="00C61A1A"/>
    <w:rsid w:val="00C64CB9"/>
    <w:rsid w:val="00C652E4"/>
    <w:rsid w:val="00C8470B"/>
    <w:rsid w:val="00C84861"/>
    <w:rsid w:val="00C855AC"/>
    <w:rsid w:val="00C93472"/>
    <w:rsid w:val="00C94A1A"/>
    <w:rsid w:val="00CA1446"/>
    <w:rsid w:val="00CA6BD0"/>
    <w:rsid w:val="00CA7EBB"/>
    <w:rsid w:val="00CB163B"/>
    <w:rsid w:val="00CB1785"/>
    <w:rsid w:val="00CB2A8B"/>
    <w:rsid w:val="00CB32B9"/>
    <w:rsid w:val="00CB3704"/>
    <w:rsid w:val="00CB4E1F"/>
    <w:rsid w:val="00CB5C26"/>
    <w:rsid w:val="00CB68BE"/>
    <w:rsid w:val="00CB7611"/>
    <w:rsid w:val="00CC5342"/>
    <w:rsid w:val="00CC5650"/>
    <w:rsid w:val="00CC602C"/>
    <w:rsid w:val="00CD57EF"/>
    <w:rsid w:val="00CD7B36"/>
    <w:rsid w:val="00CE7867"/>
    <w:rsid w:val="00CF3057"/>
    <w:rsid w:val="00D01198"/>
    <w:rsid w:val="00D03463"/>
    <w:rsid w:val="00D06BD1"/>
    <w:rsid w:val="00D227C2"/>
    <w:rsid w:val="00D229A2"/>
    <w:rsid w:val="00D258F5"/>
    <w:rsid w:val="00D311DF"/>
    <w:rsid w:val="00D3424A"/>
    <w:rsid w:val="00D44371"/>
    <w:rsid w:val="00D46EE0"/>
    <w:rsid w:val="00D535D0"/>
    <w:rsid w:val="00D57FB9"/>
    <w:rsid w:val="00D66878"/>
    <w:rsid w:val="00D670B0"/>
    <w:rsid w:val="00D736AD"/>
    <w:rsid w:val="00D7480A"/>
    <w:rsid w:val="00D829BD"/>
    <w:rsid w:val="00D83F61"/>
    <w:rsid w:val="00D9102B"/>
    <w:rsid w:val="00DA4388"/>
    <w:rsid w:val="00DA487A"/>
    <w:rsid w:val="00DA4F97"/>
    <w:rsid w:val="00DA62DB"/>
    <w:rsid w:val="00DA7656"/>
    <w:rsid w:val="00DC12F1"/>
    <w:rsid w:val="00DC1B2D"/>
    <w:rsid w:val="00DC4C8A"/>
    <w:rsid w:val="00DC535D"/>
    <w:rsid w:val="00DC60EF"/>
    <w:rsid w:val="00DC744B"/>
    <w:rsid w:val="00DC7676"/>
    <w:rsid w:val="00DD3DCB"/>
    <w:rsid w:val="00DE116E"/>
    <w:rsid w:val="00DE3F93"/>
    <w:rsid w:val="00DE4EA7"/>
    <w:rsid w:val="00DE5E68"/>
    <w:rsid w:val="00DF0BD3"/>
    <w:rsid w:val="00DF10E8"/>
    <w:rsid w:val="00DF5D64"/>
    <w:rsid w:val="00E03057"/>
    <w:rsid w:val="00E040E6"/>
    <w:rsid w:val="00E049D3"/>
    <w:rsid w:val="00E14864"/>
    <w:rsid w:val="00E15481"/>
    <w:rsid w:val="00E21828"/>
    <w:rsid w:val="00E23493"/>
    <w:rsid w:val="00E2468A"/>
    <w:rsid w:val="00E40BC2"/>
    <w:rsid w:val="00E42F15"/>
    <w:rsid w:val="00E436D5"/>
    <w:rsid w:val="00E4441C"/>
    <w:rsid w:val="00E470A5"/>
    <w:rsid w:val="00E47B0B"/>
    <w:rsid w:val="00E5459A"/>
    <w:rsid w:val="00E65A8E"/>
    <w:rsid w:val="00E66062"/>
    <w:rsid w:val="00E70B33"/>
    <w:rsid w:val="00E71AA3"/>
    <w:rsid w:val="00E7407C"/>
    <w:rsid w:val="00E75360"/>
    <w:rsid w:val="00E811F7"/>
    <w:rsid w:val="00E84E56"/>
    <w:rsid w:val="00E85865"/>
    <w:rsid w:val="00E908C8"/>
    <w:rsid w:val="00E91393"/>
    <w:rsid w:val="00EA39F5"/>
    <w:rsid w:val="00EA7BA3"/>
    <w:rsid w:val="00EB0182"/>
    <w:rsid w:val="00EB5B04"/>
    <w:rsid w:val="00EB75B4"/>
    <w:rsid w:val="00EC0068"/>
    <w:rsid w:val="00EC6B0F"/>
    <w:rsid w:val="00EE12FE"/>
    <w:rsid w:val="00EE1D6B"/>
    <w:rsid w:val="00EE37C5"/>
    <w:rsid w:val="00EF0037"/>
    <w:rsid w:val="00EF2885"/>
    <w:rsid w:val="00EF775A"/>
    <w:rsid w:val="00EF7D39"/>
    <w:rsid w:val="00F05ADD"/>
    <w:rsid w:val="00F0621D"/>
    <w:rsid w:val="00F079D5"/>
    <w:rsid w:val="00F12879"/>
    <w:rsid w:val="00F16C3F"/>
    <w:rsid w:val="00F17FD9"/>
    <w:rsid w:val="00F20B46"/>
    <w:rsid w:val="00F26FF4"/>
    <w:rsid w:val="00F44B1E"/>
    <w:rsid w:val="00F51C0D"/>
    <w:rsid w:val="00F5568F"/>
    <w:rsid w:val="00F56752"/>
    <w:rsid w:val="00F567A1"/>
    <w:rsid w:val="00F5694A"/>
    <w:rsid w:val="00F71FA7"/>
    <w:rsid w:val="00F80FA8"/>
    <w:rsid w:val="00F8140A"/>
    <w:rsid w:val="00F81AFD"/>
    <w:rsid w:val="00F852EA"/>
    <w:rsid w:val="00FA5DFD"/>
    <w:rsid w:val="00FA6725"/>
    <w:rsid w:val="00FB16BA"/>
    <w:rsid w:val="00FB6F53"/>
    <w:rsid w:val="00FC0300"/>
    <w:rsid w:val="00FC0B7E"/>
    <w:rsid w:val="00FC0ECD"/>
    <w:rsid w:val="00FD15C7"/>
    <w:rsid w:val="00FD364A"/>
    <w:rsid w:val="00FD5A47"/>
    <w:rsid w:val="00FD7513"/>
    <w:rsid w:val="00FE04BF"/>
    <w:rsid w:val="00FE32B7"/>
    <w:rsid w:val="00FE5377"/>
    <w:rsid w:val="00FE5691"/>
    <w:rsid w:val="00FE6BF0"/>
    <w:rsid w:val="00FF27FC"/>
    <w:rsid w:val="00FF42CB"/>
    <w:rsid w:val="00FF647E"/>
    <w:rsid w:val="00FF6A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13D8F0"/>
  <w15:docId w15:val="{5E24076E-581E-4D21-8CCC-FA216295B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810"/>
    <w:pPr>
      <w:spacing w:before="120" w:after="120"/>
    </w:pPr>
    <w:rPr>
      <w:rFonts w:ascii="Calibri" w:hAnsi="Calibri"/>
      <w:sz w:val="22"/>
      <w:szCs w:val="18"/>
      <w:lang w:eastAsia="es-ES"/>
    </w:rPr>
  </w:style>
  <w:style w:type="paragraph" w:styleId="Ttulo1">
    <w:name w:val="heading 1"/>
    <w:basedOn w:val="Normal"/>
    <w:next w:val="Normal"/>
    <w:qFormat/>
    <w:rsid w:val="00183D64"/>
    <w:pPr>
      <w:keepNext/>
      <w:numPr>
        <w:numId w:val="25"/>
      </w:numPr>
      <w:outlineLvl w:val="0"/>
    </w:pPr>
    <w:rPr>
      <w:b/>
      <w:bCs/>
      <w:sz w:val="24"/>
      <w:szCs w:val="28"/>
      <w:lang w:val="es-ES"/>
    </w:rPr>
  </w:style>
  <w:style w:type="paragraph" w:styleId="Ttulo2">
    <w:name w:val="heading 2"/>
    <w:basedOn w:val="Ttulo1"/>
    <w:next w:val="Normal"/>
    <w:qFormat/>
    <w:rsid w:val="00183D64"/>
    <w:pPr>
      <w:numPr>
        <w:numId w:val="27"/>
      </w:numPr>
      <w:outlineLvl w:val="1"/>
    </w:pPr>
    <w:rPr>
      <w:sz w:val="22"/>
      <w:szCs w:val="20"/>
      <w:lang w:eastAsia="es-MX"/>
    </w:rPr>
  </w:style>
  <w:style w:type="paragraph" w:styleId="Ttulo3">
    <w:name w:val="heading 3"/>
    <w:basedOn w:val="Normal"/>
    <w:next w:val="Normal"/>
    <w:qFormat/>
    <w:pPr>
      <w:keepNext/>
      <w:jc w:val="center"/>
      <w:outlineLvl w:val="2"/>
    </w:pPr>
    <w:rPr>
      <w:rFonts w:ascii="Times New Roman" w:hAnsi="Times New Roman"/>
      <w:b/>
      <w:lang w:val="es-ES"/>
    </w:rPr>
  </w:style>
  <w:style w:type="paragraph" w:styleId="Ttulo4">
    <w:name w:val="heading 4"/>
    <w:basedOn w:val="Normal"/>
    <w:next w:val="Normal"/>
    <w:qFormat/>
    <w:pPr>
      <w:keepNext/>
      <w:widowControl w:val="0"/>
      <w:jc w:val="both"/>
      <w:outlineLvl w:val="3"/>
    </w:pPr>
    <w:rPr>
      <w:b/>
      <w:i/>
      <w:sz w:val="16"/>
      <w:szCs w:val="20"/>
      <w:lang w:val="es-ES_tradnl" w:eastAsia="es-MX"/>
    </w:rPr>
  </w:style>
  <w:style w:type="paragraph" w:styleId="Ttulo5">
    <w:name w:val="heading 5"/>
    <w:basedOn w:val="Normal"/>
    <w:next w:val="Normal"/>
    <w:qFormat/>
    <w:pPr>
      <w:keepNext/>
      <w:widowControl w:val="0"/>
      <w:jc w:val="center"/>
      <w:outlineLvl w:val="4"/>
    </w:pPr>
    <w:rPr>
      <w:i/>
      <w:szCs w:val="20"/>
      <w:lang w:val="es-ES_tradnl" w:eastAsia="es-MX"/>
    </w:rPr>
  </w:style>
  <w:style w:type="paragraph" w:styleId="Ttulo6">
    <w:name w:val="heading 6"/>
    <w:basedOn w:val="Normal"/>
    <w:next w:val="Normal"/>
    <w:qFormat/>
    <w:pPr>
      <w:keepNext/>
      <w:pBdr>
        <w:top w:val="single" w:sz="4" w:space="1" w:color="auto"/>
        <w:left w:val="single" w:sz="4" w:space="2" w:color="auto"/>
        <w:bottom w:val="single" w:sz="4" w:space="1" w:color="auto"/>
        <w:right w:val="single" w:sz="4" w:space="31" w:color="auto"/>
      </w:pBdr>
      <w:tabs>
        <w:tab w:val="left" w:pos="9356"/>
      </w:tabs>
      <w:ind w:right="702"/>
      <w:jc w:val="both"/>
      <w:outlineLvl w:val="5"/>
    </w:pPr>
    <w:rPr>
      <w:b/>
      <w:i/>
      <w:sz w:val="20"/>
      <w:szCs w:val="20"/>
      <w:lang w:val="es-ES" w:eastAsia="es-MX"/>
    </w:rPr>
  </w:style>
  <w:style w:type="paragraph" w:styleId="Ttulo7">
    <w:name w:val="heading 7"/>
    <w:basedOn w:val="Normal"/>
    <w:next w:val="Normal"/>
    <w:link w:val="Ttulo7Car"/>
    <w:qFormat/>
    <w:pPr>
      <w:keepNext/>
      <w:jc w:val="center"/>
      <w:outlineLvl w:val="6"/>
    </w:pPr>
    <w:rPr>
      <w:b/>
      <w:i/>
      <w:szCs w:val="20"/>
      <w:lang w:val="es-ES" w:eastAsia="es-MX"/>
    </w:rPr>
  </w:style>
  <w:style w:type="paragraph" w:styleId="Ttulo8">
    <w:name w:val="heading 8"/>
    <w:basedOn w:val="Normal"/>
    <w:next w:val="Normal"/>
    <w:qFormat/>
    <w:pPr>
      <w:keepNext/>
      <w:widowControl w:val="0"/>
      <w:jc w:val="center"/>
      <w:outlineLvl w:val="7"/>
    </w:pPr>
    <w:rPr>
      <w:rFonts w:ascii="MS Sans Serif" w:hAnsi="MS Sans Serif"/>
      <w:b/>
      <w:snapToGrid w:val="0"/>
      <w:color w:val="000000"/>
      <w:szCs w:val="20"/>
      <w:lang w:val="es-ES"/>
    </w:rPr>
  </w:style>
  <w:style w:type="paragraph" w:styleId="Ttulo9">
    <w:name w:val="heading 9"/>
    <w:basedOn w:val="Normal"/>
    <w:next w:val="Normal"/>
    <w:qFormat/>
    <w:pPr>
      <w:keepNext/>
      <w:widowControl w:val="0"/>
      <w:jc w:val="center"/>
      <w:outlineLvl w:val="8"/>
    </w:pPr>
    <w:rPr>
      <w:rFonts w:ascii="MS Sans Serif" w:hAnsi="MS Sans Serif"/>
      <w:b/>
      <w:snapToGrid w:val="0"/>
      <w:color w:val="000000"/>
      <w:sz w:val="16"/>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000FF"/>
      <w:u w:val="single"/>
    </w:rPr>
  </w:style>
  <w:style w:type="paragraph" w:styleId="Sangradetextonormal">
    <w:name w:val="Body Text Indent"/>
    <w:basedOn w:val="Normal"/>
    <w:pPr>
      <w:ind w:left="360"/>
      <w:jc w:val="both"/>
    </w:pPr>
    <w:rPr>
      <w:rFonts w:cs="Arial"/>
      <w:lang w:val="es-ES"/>
    </w:rPr>
  </w:style>
  <w:style w:type="paragraph" w:customStyle="1" w:styleId="BodyText21">
    <w:name w:val="Body Text 21"/>
    <w:basedOn w:val="Normal"/>
    <w:pPr>
      <w:widowControl w:val="0"/>
      <w:ind w:left="1134"/>
      <w:jc w:val="both"/>
    </w:pPr>
    <w:rPr>
      <w:i/>
      <w:sz w:val="20"/>
      <w:szCs w:val="20"/>
      <w:lang w:val="es-ES_tradnl" w:eastAsia="es-MX"/>
    </w:rPr>
  </w:style>
  <w:style w:type="paragraph" w:customStyle="1" w:styleId="BodyText31">
    <w:name w:val="Body Text 31"/>
    <w:basedOn w:val="Normal"/>
    <w:pPr>
      <w:widowControl w:val="0"/>
      <w:jc w:val="both"/>
    </w:pPr>
    <w:rPr>
      <w:i/>
      <w:sz w:val="16"/>
      <w:szCs w:val="20"/>
      <w:lang w:val="es-ES_tradnl" w:eastAsia="es-MX"/>
    </w:rPr>
  </w:style>
  <w:style w:type="paragraph" w:customStyle="1" w:styleId="ROMANOS">
    <w:name w:val="ROMANOS"/>
    <w:basedOn w:val="Normal"/>
    <w:pPr>
      <w:spacing w:after="101" w:line="216" w:lineRule="atLeast"/>
      <w:ind w:left="810" w:hanging="540"/>
      <w:jc w:val="both"/>
    </w:pPr>
    <w:rPr>
      <w:i/>
      <w:szCs w:val="20"/>
      <w:lang w:val="es-ES_tradnl" w:eastAsia="es-MX"/>
    </w:rPr>
  </w:style>
  <w:style w:type="paragraph" w:customStyle="1" w:styleId="INCISO">
    <w:name w:val="INCISO"/>
    <w:basedOn w:val="Normal"/>
    <w:pPr>
      <w:tabs>
        <w:tab w:val="left" w:pos="1152"/>
      </w:tabs>
      <w:spacing w:after="101" w:line="216" w:lineRule="atLeast"/>
      <w:ind w:left="1152" w:hanging="432"/>
      <w:jc w:val="both"/>
    </w:pPr>
    <w:rPr>
      <w:szCs w:val="20"/>
      <w:lang w:val="es-ES_tradnl" w:eastAsia="es-MX"/>
    </w:rPr>
  </w:style>
  <w:style w:type="paragraph" w:customStyle="1" w:styleId="BodyTextIndent21">
    <w:name w:val="Body Text Indent 21"/>
    <w:basedOn w:val="Normal"/>
    <w:pPr>
      <w:widowControl w:val="0"/>
      <w:ind w:left="1134"/>
      <w:jc w:val="both"/>
    </w:pPr>
    <w:rPr>
      <w:b/>
      <w:sz w:val="16"/>
      <w:szCs w:val="20"/>
      <w:lang w:val="es-ES_tradnl" w:eastAsia="es-MX"/>
    </w:rPr>
  </w:style>
  <w:style w:type="paragraph" w:styleId="Textoindependiente2">
    <w:name w:val="Body Text 2"/>
    <w:basedOn w:val="Normal"/>
    <w:pPr>
      <w:widowControl w:val="0"/>
      <w:jc w:val="both"/>
    </w:pPr>
    <w:rPr>
      <w:b/>
      <w:i/>
      <w:sz w:val="20"/>
      <w:szCs w:val="20"/>
      <w:u w:val="single"/>
      <w:lang w:val="es-ES_tradnl" w:eastAsia="es-MX"/>
    </w:rPr>
  </w:style>
  <w:style w:type="paragraph" w:customStyle="1" w:styleId="texto">
    <w:name w:val="texto"/>
    <w:basedOn w:val="Normal"/>
    <w:pPr>
      <w:spacing w:after="101" w:line="216" w:lineRule="atLeast"/>
      <w:ind w:firstLine="288"/>
      <w:jc w:val="both"/>
    </w:pPr>
    <w:rPr>
      <w:i/>
      <w:szCs w:val="20"/>
      <w:lang w:val="es-ES_tradnl" w:eastAsia="es-MX"/>
    </w:rPr>
  </w:style>
  <w:style w:type="paragraph" w:styleId="Textoindependiente">
    <w:name w:val="Body Text"/>
    <w:basedOn w:val="Normal"/>
    <w:pPr>
      <w:widowControl w:val="0"/>
      <w:jc w:val="both"/>
    </w:pPr>
    <w:rPr>
      <w:i/>
      <w:sz w:val="20"/>
      <w:szCs w:val="20"/>
      <w:lang w:val="es-ES_tradnl" w:eastAsia="es-MX"/>
    </w:rPr>
  </w:style>
  <w:style w:type="paragraph" w:styleId="Piedepgina">
    <w:name w:val="footer"/>
    <w:basedOn w:val="Normal"/>
    <w:link w:val="PiedepginaCar"/>
    <w:pPr>
      <w:widowControl w:val="0"/>
      <w:tabs>
        <w:tab w:val="center" w:pos="4419"/>
        <w:tab w:val="right" w:pos="8838"/>
      </w:tabs>
    </w:pPr>
    <w:rPr>
      <w:i/>
      <w:sz w:val="20"/>
      <w:szCs w:val="20"/>
      <w:lang w:val="es-ES_tradnl" w:eastAsia="es-MX"/>
    </w:rPr>
  </w:style>
  <w:style w:type="paragraph" w:styleId="Textonotapie">
    <w:name w:val="footnote text"/>
    <w:basedOn w:val="Normal"/>
    <w:link w:val="TextonotapieCar"/>
    <w:semiHidden/>
    <w:rPr>
      <w:rFonts w:ascii="Times New Roman" w:hAnsi="Times New Roman"/>
      <w:sz w:val="20"/>
      <w:szCs w:val="20"/>
      <w:lang w:val="es-ES_tradnl" w:eastAsia="es-MX"/>
    </w:rPr>
  </w:style>
  <w:style w:type="paragraph" w:customStyle="1" w:styleId="BodyTextIndent31">
    <w:name w:val="Body Text Indent 31"/>
    <w:basedOn w:val="Normal"/>
    <w:pPr>
      <w:widowControl w:val="0"/>
      <w:ind w:left="1134"/>
      <w:jc w:val="both"/>
    </w:pPr>
    <w:rPr>
      <w:sz w:val="16"/>
      <w:szCs w:val="20"/>
      <w:lang w:eastAsia="es-MX"/>
    </w:rPr>
  </w:style>
  <w:style w:type="paragraph" w:styleId="Textoindependiente3">
    <w:name w:val="Body Text 3"/>
    <w:basedOn w:val="Normal"/>
    <w:pPr>
      <w:widowControl w:val="0"/>
      <w:jc w:val="both"/>
    </w:pPr>
    <w:rPr>
      <w:b/>
      <w:i/>
      <w:sz w:val="20"/>
      <w:szCs w:val="20"/>
      <w:lang w:val="es-ES_tradnl" w:eastAsia="es-MX"/>
    </w:rPr>
  </w:style>
  <w:style w:type="paragraph" w:styleId="Ttulo">
    <w:name w:val="Title"/>
    <w:basedOn w:val="Normal"/>
    <w:qFormat/>
    <w:pPr>
      <w:jc w:val="center"/>
    </w:pPr>
    <w:rPr>
      <w:b/>
      <w:szCs w:val="20"/>
      <w:lang w:val="es-ES"/>
    </w:rPr>
  </w:style>
  <w:style w:type="paragraph" w:styleId="Sangra2detindependiente">
    <w:name w:val="Body Text Indent 2"/>
    <w:basedOn w:val="Normal"/>
    <w:pPr>
      <w:widowControl w:val="0"/>
      <w:tabs>
        <w:tab w:val="left" w:pos="2127"/>
        <w:tab w:val="left" w:pos="2551"/>
        <w:tab w:val="left" w:pos="6378"/>
        <w:tab w:val="left" w:pos="9071"/>
      </w:tabs>
      <w:ind w:left="2127"/>
      <w:jc w:val="both"/>
    </w:pPr>
    <w:rPr>
      <w:szCs w:val="20"/>
    </w:rPr>
  </w:style>
  <w:style w:type="paragraph" w:styleId="Textodebloque">
    <w:name w:val="Block Text"/>
    <w:basedOn w:val="Normal"/>
    <w:pPr>
      <w:widowControl w:val="0"/>
      <w:tabs>
        <w:tab w:val="left" w:pos="708"/>
        <w:tab w:val="left" w:pos="1134"/>
        <w:tab w:val="left" w:pos="2551"/>
        <w:tab w:val="left" w:pos="6378"/>
        <w:tab w:val="left" w:pos="9071"/>
      </w:tabs>
      <w:ind w:left="709" w:right="-567"/>
      <w:jc w:val="both"/>
    </w:pPr>
    <w:rPr>
      <w:color w:val="0000FF"/>
      <w:sz w:val="20"/>
      <w:szCs w:val="20"/>
    </w:rPr>
  </w:style>
  <w:style w:type="paragraph" w:styleId="Encabezado">
    <w:name w:val="header"/>
    <w:basedOn w:val="Normal"/>
    <w:pPr>
      <w:widowControl w:val="0"/>
      <w:tabs>
        <w:tab w:val="center" w:pos="4252"/>
        <w:tab w:val="right" w:pos="8504"/>
      </w:tabs>
    </w:pPr>
    <w:rPr>
      <w:i/>
      <w:sz w:val="20"/>
      <w:szCs w:val="20"/>
      <w:lang w:val="es-ES_tradnl" w:eastAsia="es-MX"/>
    </w:rPr>
  </w:style>
  <w:style w:type="paragraph" w:styleId="Sangra3detindependiente">
    <w:name w:val="Body Text Indent 3"/>
    <w:basedOn w:val="Normal"/>
    <w:pPr>
      <w:widowControl w:val="0"/>
      <w:ind w:left="709"/>
      <w:jc w:val="both"/>
    </w:pPr>
    <w:rPr>
      <w:szCs w:val="20"/>
    </w:rPr>
  </w:style>
  <w:style w:type="character" w:styleId="Nmerodepgina">
    <w:name w:val="page number"/>
    <w:basedOn w:val="Fuentedeprrafopredeter"/>
  </w:style>
  <w:style w:type="table" w:styleId="Tablaconcuadrcula">
    <w:name w:val="Table Grid"/>
    <w:basedOn w:val="Tablanormal"/>
    <w:rsid w:val="004D5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57FB9"/>
    <w:rPr>
      <w:rFonts w:ascii="Segoe UI" w:hAnsi="Segoe UI" w:cs="Segoe UI"/>
    </w:rPr>
  </w:style>
  <w:style w:type="character" w:customStyle="1" w:styleId="TextodegloboCar">
    <w:name w:val="Texto de globo Car"/>
    <w:basedOn w:val="Fuentedeprrafopredeter"/>
    <w:link w:val="Textodeglobo"/>
    <w:uiPriority w:val="99"/>
    <w:semiHidden/>
    <w:rsid w:val="00D57FB9"/>
    <w:rPr>
      <w:rFonts w:ascii="Segoe UI" w:hAnsi="Segoe UI" w:cs="Segoe UI"/>
      <w:sz w:val="18"/>
      <w:szCs w:val="18"/>
      <w:lang w:eastAsia="es-ES"/>
    </w:rPr>
  </w:style>
  <w:style w:type="paragraph" w:styleId="Prrafodelista">
    <w:name w:val="List Paragraph"/>
    <w:basedOn w:val="Normal"/>
    <w:uiPriority w:val="34"/>
    <w:qFormat/>
    <w:rsid w:val="00DF0BD3"/>
    <w:pPr>
      <w:ind w:left="720"/>
      <w:contextualSpacing/>
    </w:pPr>
  </w:style>
  <w:style w:type="paragraph" w:customStyle="1" w:styleId="Textoindependiente21">
    <w:name w:val="Texto independiente 21"/>
    <w:basedOn w:val="Normal"/>
    <w:rsid w:val="003F73F1"/>
    <w:pPr>
      <w:widowControl w:val="0"/>
      <w:ind w:left="1134"/>
      <w:jc w:val="both"/>
    </w:pPr>
    <w:rPr>
      <w:i/>
      <w:sz w:val="20"/>
      <w:szCs w:val="20"/>
      <w:lang w:val="es-ES_tradnl" w:eastAsia="es-MX"/>
    </w:rPr>
  </w:style>
  <w:style w:type="paragraph" w:customStyle="1" w:styleId="Textoindependiente31">
    <w:name w:val="Texto independiente 31"/>
    <w:basedOn w:val="Normal"/>
    <w:rsid w:val="008B0CD3"/>
    <w:pPr>
      <w:widowControl w:val="0"/>
      <w:jc w:val="both"/>
    </w:pPr>
    <w:rPr>
      <w:i/>
      <w:sz w:val="16"/>
      <w:szCs w:val="20"/>
      <w:lang w:val="es-ES_tradnl" w:eastAsia="es-MX"/>
    </w:rPr>
  </w:style>
  <w:style w:type="paragraph" w:customStyle="1" w:styleId="Texto0">
    <w:name w:val="Texto"/>
    <w:basedOn w:val="Normal"/>
    <w:rsid w:val="00A84585"/>
    <w:pPr>
      <w:spacing w:after="101" w:line="216" w:lineRule="exact"/>
      <w:ind w:firstLine="288"/>
      <w:jc w:val="both"/>
    </w:pPr>
    <w:rPr>
      <w:rFonts w:cs="Arial"/>
      <w:szCs w:val="20"/>
      <w:lang w:val="es-ES" w:eastAsia="es-MX"/>
    </w:rPr>
  </w:style>
  <w:style w:type="character" w:customStyle="1" w:styleId="Ttulo7Car">
    <w:name w:val="Título 7 Car"/>
    <w:basedOn w:val="Fuentedeprrafopredeter"/>
    <w:link w:val="Ttulo7"/>
    <w:rsid w:val="00C029DF"/>
    <w:rPr>
      <w:rFonts w:ascii="Arial" w:hAnsi="Arial"/>
      <w:b/>
      <w:i/>
      <w:sz w:val="18"/>
      <w:lang w:val="es-ES"/>
    </w:rPr>
  </w:style>
  <w:style w:type="character" w:customStyle="1" w:styleId="PiedepginaCar">
    <w:name w:val="Pie de página Car"/>
    <w:basedOn w:val="Fuentedeprrafopredeter"/>
    <w:link w:val="Piedepgina"/>
    <w:rsid w:val="00C029DF"/>
    <w:rPr>
      <w:rFonts w:ascii="Arial" w:hAnsi="Arial"/>
      <w:i/>
      <w:lang w:val="es-ES_tradnl"/>
    </w:rPr>
  </w:style>
  <w:style w:type="character" w:customStyle="1" w:styleId="TextonotapieCar">
    <w:name w:val="Texto nota pie Car"/>
    <w:basedOn w:val="Fuentedeprrafopredeter"/>
    <w:link w:val="Textonotapie"/>
    <w:semiHidden/>
    <w:rsid w:val="00C029DF"/>
    <w:rPr>
      <w:lang w:val="es-ES_tradnl"/>
    </w:rPr>
  </w:style>
  <w:style w:type="character" w:styleId="Mencinsinresolver">
    <w:name w:val="Unresolved Mention"/>
    <w:basedOn w:val="Fuentedeprrafopredeter"/>
    <w:uiPriority w:val="99"/>
    <w:semiHidden/>
    <w:unhideWhenUsed/>
    <w:rsid w:val="00731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9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la.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24C3D-E150-40B1-94BA-C1BF3AEBA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3616</TotalTime>
  <Pages>18</Pages>
  <Words>9073</Words>
  <Characters>49328</Characters>
  <Application>Microsoft Office Word</Application>
  <DocSecurity>0</DocSecurity>
  <Lines>741</Lines>
  <Paragraphs>280</Paragraphs>
  <ScaleCrop>false</ScaleCrop>
  <HeadingPairs>
    <vt:vector size="2" baseType="variant">
      <vt:variant>
        <vt:lpstr>Título</vt:lpstr>
      </vt:variant>
      <vt:variant>
        <vt:i4>1</vt:i4>
      </vt:variant>
    </vt:vector>
  </HeadingPairs>
  <TitlesOfParts>
    <vt:vector size="1" baseType="lpstr">
      <vt:lpstr>Bases Licitacion Obra W-M 2004</vt:lpstr>
    </vt:vector>
  </TitlesOfParts>
  <Company/>
  <LinksUpToDate>false</LinksUpToDate>
  <CharactersWithSpaces>58152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Licitacion Obra W-M 2004</dc:title>
  <dc:subject/>
  <dc:creator>CILA Seccion Mexicana, Ofna Mexicali</dc:creator>
  <cp:keywords/>
  <dc:description/>
  <cp:lastModifiedBy>Segovia Montoya José Antonio</cp:lastModifiedBy>
  <cp:revision>150</cp:revision>
  <cp:lastPrinted>2022-12-22T16:57:00Z</cp:lastPrinted>
  <dcterms:created xsi:type="dcterms:W3CDTF">2025-07-16T18:00:00Z</dcterms:created>
  <dcterms:modified xsi:type="dcterms:W3CDTF">2025-10-17T17:51:00Z</dcterms:modified>
</cp:coreProperties>
</file>